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12A9B" w14:textId="6AAB6444" w:rsidR="00292290" w:rsidRDefault="00A43847" w:rsidP="00292290">
      <w:pPr>
        <w:spacing w:line="480" w:lineRule="auto"/>
        <w:rPr>
          <w:rFonts w:ascii="Calibri" w:hAnsi="Calibri" w:cs="Calibri"/>
          <w:b/>
          <w:bCs/>
        </w:rPr>
      </w:pPr>
      <w:r w:rsidRPr="00292290">
        <w:rPr>
          <w:rFonts w:ascii="Calibri" w:hAnsi="Calibri" w:cs="Calibri"/>
          <w:b/>
          <w:bCs/>
        </w:rPr>
        <w:t xml:space="preserve">The Novel Use of Biventricular </w:t>
      </w:r>
      <w:proofErr w:type="spellStart"/>
      <w:r w:rsidRPr="00292290">
        <w:rPr>
          <w:rFonts w:ascii="Calibri" w:hAnsi="Calibri" w:cs="Calibri"/>
          <w:b/>
          <w:bCs/>
        </w:rPr>
        <w:t>Impella</w:t>
      </w:r>
      <w:proofErr w:type="spellEnd"/>
      <w:r w:rsidRPr="00292290">
        <w:rPr>
          <w:rFonts w:ascii="Calibri" w:hAnsi="Calibri" w:cs="Calibri"/>
          <w:b/>
          <w:bCs/>
        </w:rPr>
        <w:t xml:space="preserve"> Support for Spontaneous Coronary Artery Dissection Related Cardiogenic Shock </w:t>
      </w:r>
    </w:p>
    <w:p w14:paraId="2DA818B0" w14:textId="2AD47109" w:rsidR="00292290" w:rsidRPr="00292290" w:rsidRDefault="00A43847" w:rsidP="00292290">
      <w:pPr>
        <w:pStyle w:val="NormalWeb"/>
        <w:rPr>
          <w:rFonts w:ascii="Calibri" w:hAnsi="Calibri" w:cs="Calibri"/>
          <w:b/>
          <w:bCs/>
        </w:rPr>
      </w:pPr>
      <w:r w:rsidRPr="00292290">
        <w:rPr>
          <w:rFonts w:ascii="Calibri" w:hAnsi="Calibri" w:cs="Calibri"/>
          <w:b/>
          <w:bCs/>
        </w:rPr>
        <w:t xml:space="preserve">Background: </w:t>
      </w:r>
    </w:p>
    <w:p w14:paraId="0E17D83E" w14:textId="21A98A8A" w:rsidR="00292290" w:rsidRPr="00292290" w:rsidRDefault="00A43847" w:rsidP="00292290">
      <w:pPr>
        <w:pStyle w:val="NormalWeb"/>
        <w:spacing w:line="480" w:lineRule="auto"/>
        <w:ind w:firstLine="720"/>
        <w:rPr>
          <w:rFonts w:ascii="Calibri" w:hAnsi="Calibri" w:cs="Calibri"/>
        </w:rPr>
      </w:pPr>
      <w:r w:rsidRPr="00292290">
        <w:rPr>
          <w:rFonts w:ascii="Calibri" w:hAnsi="Calibri" w:cs="Calibri"/>
        </w:rPr>
        <w:t>Spontaneous coronary artery dissection (SCAD) is</w:t>
      </w:r>
      <w:r w:rsidR="00223777" w:rsidRPr="00292290">
        <w:rPr>
          <w:rFonts w:ascii="Calibri" w:hAnsi="Calibri" w:cs="Calibri"/>
        </w:rPr>
        <w:t xml:space="preserve"> </w:t>
      </w:r>
      <w:r w:rsidRPr="00292290">
        <w:rPr>
          <w:rFonts w:ascii="Calibri" w:hAnsi="Calibri" w:cs="Calibri"/>
        </w:rPr>
        <w:t xml:space="preserve">commonly seen in women with fibromuscular dysplasia (FMD) compounded with environmental or physiologic stressors. </w:t>
      </w:r>
    </w:p>
    <w:p w14:paraId="68D90654" w14:textId="4ECC48F6" w:rsidR="00292290" w:rsidRPr="00292290" w:rsidRDefault="00A43847" w:rsidP="00292290">
      <w:pPr>
        <w:pStyle w:val="NormalWeb"/>
        <w:rPr>
          <w:rFonts w:ascii="Calibri" w:hAnsi="Calibri" w:cs="Calibri"/>
          <w:b/>
          <w:bCs/>
        </w:rPr>
      </w:pPr>
      <w:r w:rsidRPr="00292290">
        <w:rPr>
          <w:rFonts w:ascii="Calibri" w:hAnsi="Calibri" w:cs="Calibri"/>
          <w:b/>
          <w:bCs/>
        </w:rPr>
        <w:t xml:space="preserve">Methods: </w:t>
      </w:r>
    </w:p>
    <w:p w14:paraId="085376A9" w14:textId="0B240168" w:rsidR="00292290" w:rsidRPr="00292290" w:rsidRDefault="00A43847" w:rsidP="00292290">
      <w:pPr>
        <w:pStyle w:val="NormalWeb"/>
        <w:spacing w:line="480" w:lineRule="auto"/>
        <w:ind w:firstLine="720"/>
        <w:rPr>
          <w:rFonts w:ascii="Calibri" w:hAnsi="Calibri" w:cs="Calibri"/>
        </w:rPr>
      </w:pPr>
      <w:r w:rsidRPr="00292290">
        <w:rPr>
          <w:rFonts w:ascii="Calibri" w:hAnsi="Calibri" w:cs="Calibri"/>
        </w:rPr>
        <w:t xml:space="preserve">A 39-year-old Caucasian female presented </w:t>
      </w:r>
      <w:r w:rsidR="00223777" w:rsidRPr="00292290">
        <w:rPr>
          <w:rFonts w:ascii="Calibri" w:hAnsi="Calibri" w:cs="Calibri"/>
        </w:rPr>
        <w:t xml:space="preserve">in cardiogenic shock </w:t>
      </w:r>
      <w:r w:rsidRPr="00292290">
        <w:rPr>
          <w:rFonts w:ascii="Calibri" w:hAnsi="Calibri" w:cs="Calibri"/>
        </w:rPr>
        <w:t>with an anterior ST- elevation myocardial infarction. Emergent catheterization showed a type 2B SCAD</w:t>
      </w:r>
      <w:r w:rsidR="00292290">
        <w:rPr>
          <w:rFonts w:ascii="Calibri" w:hAnsi="Calibri" w:cs="Calibri"/>
        </w:rPr>
        <w:t xml:space="preserve"> of</w:t>
      </w:r>
      <w:r w:rsidRPr="00292290">
        <w:rPr>
          <w:rFonts w:ascii="Calibri" w:hAnsi="Calibri" w:cs="Calibri"/>
        </w:rPr>
        <w:t xml:space="preserve"> the left main (LM) and left anterior descending (LAD) arteries, with distal LAD occlusion</w:t>
      </w:r>
      <w:r w:rsidR="00292290">
        <w:rPr>
          <w:rFonts w:ascii="Calibri" w:hAnsi="Calibri" w:cs="Calibri"/>
        </w:rPr>
        <w:t xml:space="preserve"> (Fig 1A-C)</w:t>
      </w:r>
      <w:r w:rsidRPr="00292290">
        <w:rPr>
          <w:rFonts w:ascii="Calibri" w:hAnsi="Calibri" w:cs="Calibri"/>
        </w:rPr>
        <w:t>. Femoral angiography revealed the string-of-beads appearance of FMD</w:t>
      </w:r>
      <w:r w:rsidR="00292290">
        <w:rPr>
          <w:rFonts w:ascii="Calibri" w:hAnsi="Calibri" w:cs="Calibri"/>
        </w:rPr>
        <w:t xml:space="preserve"> (Fig 1D)</w:t>
      </w:r>
      <w:r w:rsidRPr="00292290">
        <w:rPr>
          <w:rFonts w:ascii="Calibri" w:hAnsi="Calibri" w:cs="Calibri"/>
        </w:rPr>
        <w:t>.</w:t>
      </w:r>
    </w:p>
    <w:p w14:paraId="0E229F3E" w14:textId="43CF71F4" w:rsidR="00292290" w:rsidRPr="00292290" w:rsidRDefault="00A43847" w:rsidP="00292290">
      <w:pPr>
        <w:pStyle w:val="NormalWeb"/>
        <w:rPr>
          <w:rFonts w:ascii="Calibri" w:hAnsi="Calibri" w:cs="Calibri"/>
          <w:b/>
          <w:bCs/>
        </w:rPr>
      </w:pPr>
      <w:r w:rsidRPr="00292290">
        <w:rPr>
          <w:rFonts w:ascii="Calibri" w:hAnsi="Calibri" w:cs="Calibri"/>
          <w:b/>
          <w:bCs/>
        </w:rPr>
        <w:t xml:space="preserve">Results: </w:t>
      </w:r>
    </w:p>
    <w:p w14:paraId="4D519EA6" w14:textId="1A715B09" w:rsidR="00292290" w:rsidRPr="00292290" w:rsidRDefault="00223777" w:rsidP="00292290">
      <w:pPr>
        <w:pStyle w:val="NormalWeb"/>
        <w:spacing w:line="480" w:lineRule="auto"/>
        <w:ind w:firstLine="720"/>
        <w:rPr>
          <w:rFonts w:ascii="Calibri" w:hAnsi="Calibri" w:cs="Calibri"/>
        </w:rPr>
      </w:pPr>
      <w:r w:rsidRPr="00292290">
        <w:rPr>
          <w:rFonts w:ascii="Calibri" w:hAnsi="Calibri" w:cs="Calibri"/>
        </w:rPr>
        <w:t xml:space="preserve">Due to hemodynamic instability, epinephrine was started and an </w:t>
      </w:r>
      <w:proofErr w:type="spellStart"/>
      <w:r w:rsidRPr="00292290">
        <w:rPr>
          <w:rFonts w:ascii="Calibri" w:hAnsi="Calibri" w:cs="Calibri"/>
        </w:rPr>
        <w:t>Impella</w:t>
      </w:r>
      <w:proofErr w:type="spellEnd"/>
      <w:r w:rsidRPr="00292290">
        <w:rPr>
          <w:rFonts w:ascii="Calibri" w:hAnsi="Calibri" w:cs="Calibri"/>
        </w:rPr>
        <w:t xml:space="preserve"> CP placed.  </w:t>
      </w:r>
      <w:r w:rsidR="00115076" w:rsidRPr="00292290">
        <w:rPr>
          <w:rFonts w:ascii="Calibri" w:hAnsi="Calibri" w:cs="Calibri"/>
        </w:rPr>
        <w:t>After refractory chest pain</w:t>
      </w:r>
      <w:r w:rsidRPr="00292290">
        <w:rPr>
          <w:rFonts w:ascii="Calibri" w:hAnsi="Calibri" w:cs="Calibri"/>
        </w:rPr>
        <w:t xml:space="preserve">, </w:t>
      </w:r>
      <w:r w:rsidR="00292290">
        <w:rPr>
          <w:rFonts w:ascii="Calibri" w:hAnsi="Calibri" w:cs="Calibri"/>
        </w:rPr>
        <w:t xml:space="preserve">a </w:t>
      </w:r>
      <w:r w:rsidRPr="00292290">
        <w:rPr>
          <w:rFonts w:ascii="Calibri" w:hAnsi="Calibri" w:cs="Calibri"/>
        </w:rPr>
        <w:t xml:space="preserve">multidisciplinary team </w:t>
      </w:r>
      <w:r w:rsidR="00115076" w:rsidRPr="00292290">
        <w:rPr>
          <w:rFonts w:ascii="Calibri" w:hAnsi="Calibri" w:cs="Calibri"/>
        </w:rPr>
        <w:t>deemed</w:t>
      </w:r>
      <w:r w:rsidRPr="00292290">
        <w:rPr>
          <w:rFonts w:ascii="Calibri" w:hAnsi="Calibri" w:cs="Calibri"/>
        </w:rPr>
        <w:t xml:space="preserve"> she did not have good targets for bypass grafting</w:t>
      </w:r>
      <w:r w:rsidR="00115076" w:rsidRPr="00292290">
        <w:rPr>
          <w:rFonts w:ascii="Calibri" w:hAnsi="Calibri" w:cs="Calibri"/>
        </w:rPr>
        <w:t xml:space="preserve">; a more conservative, </w:t>
      </w:r>
      <w:r w:rsidRPr="00292290">
        <w:rPr>
          <w:rFonts w:ascii="Calibri" w:hAnsi="Calibri" w:cs="Calibri"/>
        </w:rPr>
        <w:t xml:space="preserve">non-interventional approach was taken. With concern for possible LM occlusion, ventricular arrhythmias, and right ventricular failure if only the left ventricle was supported, an </w:t>
      </w:r>
      <w:proofErr w:type="spellStart"/>
      <w:r w:rsidRPr="00292290">
        <w:rPr>
          <w:rFonts w:ascii="Calibri" w:hAnsi="Calibri" w:cs="Calibri"/>
        </w:rPr>
        <w:t>Impella</w:t>
      </w:r>
      <w:proofErr w:type="spellEnd"/>
      <w:r w:rsidRPr="00292290">
        <w:rPr>
          <w:rFonts w:ascii="Calibri" w:hAnsi="Calibri" w:cs="Calibri"/>
        </w:rPr>
        <w:t xml:space="preserve"> RP was placed before the guidewire was removed</w:t>
      </w:r>
      <w:r w:rsidR="00115076" w:rsidRPr="00292290">
        <w:rPr>
          <w:rFonts w:ascii="Calibri" w:hAnsi="Calibri" w:cs="Calibri"/>
        </w:rPr>
        <w:t>.</w:t>
      </w:r>
      <w:r w:rsidR="0046010F" w:rsidRPr="00292290">
        <w:rPr>
          <w:rFonts w:ascii="Calibri" w:hAnsi="Calibri" w:cs="Calibri"/>
        </w:rPr>
        <w:t xml:space="preserve"> </w:t>
      </w:r>
      <w:r w:rsidR="00A43847" w:rsidRPr="00292290">
        <w:rPr>
          <w:rFonts w:ascii="Calibri" w:hAnsi="Calibri" w:cs="Calibri"/>
        </w:rPr>
        <w:t xml:space="preserve">The patient did remarkably well on percutaneous biventricular support </w:t>
      </w:r>
      <w:r w:rsidR="00202876">
        <w:rPr>
          <w:rFonts w:ascii="Calibri" w:hAnsi="Calibri" w:cs="Calibri"/>
        </w:rPr>
        <w:t>with</w:t>
      </w:r>
      <w:r w:rsidR="00A43847" w:rsidRPr="00292290">
        <w:rPr>
          <w:rFonts w:ascii="Calibri" w:hAnsi="Calibri" w:cs="Calibri"/>
        </w:rPr>
        <w:t xml:space="preserve"> rapid recovery of her cardiac function</w:t>
      </w:r>
      <w:r w:rsidR="007D0E09" w:rsidRPr="00292290">
        <w:rPr>
          <w:rFonts w:ascii="Calibri" w:hAnsi="Calibri" w:cs="Calibri"/>
        </w:rPr>
        <w:t xml:space="preserve"> </w:t>
      </w:r>
      <w:r w:rsidR="00202876">
        <w:rPr>
          <w:rFonts w:ascii="Calibri" w:hAnsi="Calibri" w:cs="Calibri"/>
        </w:rPr>
        <w:t>and</w:t>
      </w:r>
      <w:r w:rsidR="00115076" w:rsidRPr="00292290">
        <w:rPr>
          <w:rFonts w:ascii="Calibri" w:hAnsi="Calibri" w:cs="Calibri"/>
        </w:rPr>
        <w:t xml:space="preserve"> </w:t>
      </w:r>
      <w:r w:rsidR="007D0E09" w:rsidRPr="00292290">
        <w:rPr>
          <w:rFonts w:ascii="Calibri" w:hAnsi="Calibri" w:cs="Calibri"/>
        </w:rPr>
        <w:t xml:space="preserve">angina </w:t>
      </w:r>
      <w:r w:rsidR="00115076" w:rsidRPr="00292290">
        <w:rPr>
          <w:rFonts w:ascii="Calibri" w:hAnsi="Calibri" w:cs="Calibri"/>
        </w:rPr>
        <w:t xml:space="preserve">resolution </w:t>
      </w:r>
      <w:r w:rsidR="00A43847" w:rsidRPr="00292290">
        <w:rPr>
          <w:rFonts w:ascii="Calibri" w:hAnsi="Calibri" w:cs="Calibri"/>
        </w:rPr>
        <w:t xml:space="preserve">within a week. The </w:t>
      </w:r>
      <w:proofErr w:type="spellStart"/>
      <w:r w:rsidR="00A43847" w:rsidRPr="00292290">
        <w:rPr>
          <w:rFonts w:ascii="Calibri" w:hAnsi="Calibri" w:cs="Calibri"/>
        </w:rPr>
        <w:t>Impella</w:t>
      </w:r>
      <w:proofErr w:type="spellEnd"/>
      <w:r w:rsidR="00A43847" w:rsidRPr="00292290">
        <w:rPr>
          <w:rFonts w:ascii="Calibri" w:hAnsi="Calibri" w:cs="Calibri"/>
        </w:rPr>
        <w:t xml:space="preserve"> RP followed by the </w:t>
      </w:r>
      <w:proofErr w:type="spellStart"/>
      <w:r w:rsidR="00A43847" w:rsidRPr="00292290">
        <w:rPr>
          <w:rFonts w:ascii="Calibri" w:hAnsi="Calibri" w:cs="Calibri"/>
        </w:rPr>
        <w:t>Impella</w:t>
      </w:r>
      <w:proofErr w:type="spellEnd"/>
      <w:r w:rsidR="00A43847" w:rsidRPr="00292290">
        <w:rPr>
          <w:rFonts w:ascii="Calibri" w:hAnsi="Calibri" w:cs="Calibri"/>
        </w:rPr>
        <w:t xml:space="preserve"> CP were weaned and removed after confirming patency of the LM with a coronary computed tomography angiography (CTA). CTA also confirmed FMD involvement of the carotid, vertebral, </w:t>
      </w:r>
      <w:r w:rsidR="00A43847" w:rsidRPr="00292290">
        <w:rPr>
          <w:rFonts w:ascii="Calibri" w:hAnsi="Calibri" w:cs="Calibri"/>
        </w:rPr>
        <w:lastRenderedPageBreak/>
        <w:t>and renal arteries</w:t>
      </w:r>
      <w:r w:rsidR="00292290">
        <w:rPr>
          <w:rFonts w:ascii="Calibri" w:hAnsi="Calibri" w:cs="Calibri"/>
        </w:rPr>
        <w:t xml:space="preserve"> (Fig 1D)</w:t>
      </w:r>
      <w:r w:rsidR="00A43847" w:rsidRPr="00292290">
        <w:rPr>
          <w:rFonts w:ascii="Calibri" w:hAnsi="Calibri" w:cs="Calibri"/>
        </w:rPr>
        <w:t>. Aspirin, clopidogrel, lisinopril, and metoprolol succinate were continued at discharge</w:t>
      </w:r>
      <w:r w:rsidR="00115076" w:rsidRPr="00292290">
        <w:rPr>
          <w:rFonts w:ascii="Calibri" w:hAnsi="Calibri" w:cs="Calibri"/>
        </w:rPr>
        <w:t>.  Follow up CTA revealed resolution of the SCAD.</w:t>
      </w:r>
    </w:p>
    <w:p w14:paraId="0D5256B1" w14:textId="04FBDCC8" w:rsidR="00292290" w:rsidRPr="00292290" w:rsidRDefault="00A43847" w:rsidP="00292290">
      <w:pPr>
        <w:pStyle w:val="NormalWeb"/>
        <w:rPr>
          <w:rFonts w:ascii="Calibri" w:hAnsi="Calibri" w:cs="Calibri"/>
          <w:b/>
          <w:bCs/>
        </w:rPr>
      </w:pPr>
      <w:r w:rsidRPr="00292290">
        <w:rPr>
          <w:rFonts w:ascii="Calibri" w:hAnsi="Calibri" w:cs="Calibri"/>
          <w:b/>
          <w:bCs/>
        </w:rPr>
        <w:t>Conclusions</w:t>
      </w:r>
      <w:r w:rsidR="00292290" w:rsidRPr="00292290">
        <w:rPr>
          <w:rFonts w:ascii="Calibri" w:hAnsi="Calibri" w:cs="Calibri"/>
          <w:b/>
          <w:bCs/>
        </w:rPr>
        <w:t>:</w:t>
      </w:r>
      <w:r w:rsidRPr="00292290">
        <w:rPr>
          <w:rFonts w:ascii="Calibri" w:hAnsi="Calibri" w:cs="Calibri"/>
          <w:b/>
          <w:bCs/>
        </w:rPr>
        <w:t xml:space="preserve"> </w:t>
      </w:r>
    </w:p>
    <w:p w14:paraId="00C99279" w14:textId="0B1DB26B" w:rsidR="00A43847" w:rsidRPr="00292290" w:rsidRDefault="00A43847" w:rsidP="00292290">
      <w:pPr>
        <w:pStyle w:val="NormalWeb"/>
        <w:spacing w:line="480" w:lineRule="auto"/>
        <w:ind w:firstLine="720"/>
        <w:rPr>
          <w:rFonts w:ascii="Calibri" w:hAnsi="Calibri" w:cs="Calibri"/>
          <w:b/>
          <w:bCs/>
        </w:rPr>
      </w:pPr>
      <w:r w:rsidRPr="00292290">
        <w:rPr>
          <w:rFonts w:ascii="Calibri" w:hAnsi="Calibri" w:cs="Calibri"/>
        </w:rPr>
        <w:t xml:space="preserve">This was a successful, novel use of biventricular </w:t>
      </w:r>
      <w:proofErr w:type="spellStart"/>
      <w:r w:rsidRPr="00292290">
        <w:rPr>
          <w:rFonts w:ascii="Calibri" w:hAnsi="Calibri" w:cs="Calibri"/>
        </w:rPr>
        <w:t>Impella</w:t>
      </w:r>
      <w:proofErr w:type="spellEnd"/>
      <w:r w:rsidRPr="00292290">
        <w:rPr>
          <w:rFonts w:ascii="Calibri" w:hAnsi="Calibri" w:cs="Calibri"/>
        </w:rPr>
        <w:t xml:space="preserve"> support in a patient with SCAD presenting with cardiogenic shock to support the myocardium during the period of catecholamine surge and thereby avoiding high risk ad-hoc revascularization. </w:t>
      </w:r>
    </w:p>
    <w:p w14:paraId="70B7F02A" w14:textId="458830D6" w:rsidR="00A43847" w:rsidRPr="00292290" w:rsidRDefault="008E0822" w:rsidP="00292290">
      <w:pPr>
        <w:pStyle w:val="NormalWeb"/>
        <w:spacing w:line="480" w:lineRule="auto"/>
        <w:rPr>
          <w:rFonts w:ascii="Calibri" w:hAnsi="Calibri" w:cs="Calibri"/>
        </w:rPr>
      </w:pPr>
      <w:r w:rsidRPr="00292290">
        <w:rPr>
          <w:rFonts w:ascii="Calibri" w:hAnsi="Calibri" w:cs="Calibri"/>
          <w:noProof/>
        </w:rPr>
        <w:lastRenderedPageBreak/>
        <w:drawing>
          <wp:inline distT="0" distB="0" distL="0" distR="0" wp14:anchorId="14C656DD" wp14:editId="2372B257">
            <wp:extent cx="5793475" cy="6774771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112" r="962" b="1185"/>
                    <a:stretch/>
                  </pic:blipFill>
                  <pic:spPr bwMode="auto">
                    <a:xfrm>
                      <a:off x="0" y="0"/>
                      <a:ext cx="5829265" cy="681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8825A" w14:textId="77777777" w:rsidR="00153EC8" w:rsidRPr="00292290" w:rsidRDefault="00202876" w:rsidP="00292290">
      <w:pPr>
        <w:spacing w:line="480" w:lineRule="auto"/>
        <w:rPr>
          <w:rFonts w:ascii="Calibri" w:hAnsi="Calibri" w:cs="Calibri"/>
        </w:rPr>
      </w:pPr>
    </w:p>
    <w:sectPr w:rsidR="00153EC8" w:rsidRPr="00292290" w:rsidSect="009D3D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847"/>
    <w:rsid w:val="00017312"/>
    <w:rsid w:val="00115076"/>
    <w:rsid w:val="0012568C"/>
    <w:rsid w:val="001E5F70"/>
    <w:rsid w:val="00202876"/>
    <w:rsid w:val="00223777"/>
    <w:rsid w:val="00292290"/>
    <w:rsid w:val="003A061A"/>
    <w:rsid w:val="0046010F"/>
    <w:rsid w:val="007D0E09"/>
    <w:rsid w:val="008115AF"/>
    <w:rsid w:val="008E0822"/>
    <w:rsid w:val="009A71B5"/>
    <w:rsid w:val="009D1F98"/>
    <w:rsid w:val="009D3DBA"/>
    <w:rsid w:val="00A43847"/>
    <w:rsid w:val="00D260EC"/>
    <w:rsid w:val="00DD0194"/>
    <w:rsid w:val="00DD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BA28ED"/>
  <w15:chartTrackingRefBased/>
  <w15:docId w15:val="{C60F5FD7-CA8C-484C-8146-0DF4D9804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38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6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E68237-1E8B-7942-9A10-F12235296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Stout, Kara M</dc:creator>
  <cp:keywords/>
  <dc:description/>
  <cp:lastModifiedBy>Stout, Kara M</cp:lastModifiedBy>
  <cp:revision>3</cp:revision>
  <dcterms:created xsi:type="dcterms:W3CDTF">2021-09-09T01:17:00Z</dcterms:created>
  <dcterms:modified xsi:type="dcterms:W3CDTF">2021-09-09T01:18:00Z</dcterms:modified>
</cp:coreProperties>
</file>