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21A32" w14:textId="0B03A584" w:rsidR="00441078" w:rsidRDefault="003050F4" w:rsidP="00441078">
      <w:pPr>
        <w:pStyle w:val="NormalWeb"/>
        <w:spacing w:line="480" w:lineRule="auto"/>
        <w:rPr>
          <w:rFonts w:asciiTheme="minorHAnsi" w:hAnsiTheme="minorHAnsi" w:cstheme="minorHAnsi"/>
          <w:b/>
          <w:bCs/>
          <w:color w:val="000000"/>
        </w:rPr>
      </w:pPr>
      <w:r w:rsidRPr="002122F1">
        <w:rPr>
          <w:rFonts w:asciiTheme="minorHAnsi" w:hAnsiTheme="minorHAnsi" w:cstheme="minorHAnsi"/>
          <w:b/>
          <w:bCs/>
          <w:color w:val="000000"/>
        </w:rPr>
        <w:t xml:space="preserve">Poor glycemic control increases </w:t>
      </w:r>
      <w:r w:rsidR="00DC3A44" w:rsidRPr="002122F1">
        <w:rPr>
          <w:rFonts w:asciiTheme="minorHAnsi" w:hAnsiTheme="minorHAnsi" w:cstheme="minorHAnsi"/>
          <w:b/>
          <w:bCs/>
          <w:color w:val="000000"/>
        </w:rPr>
        <w:t xml:space="preserve">the </w:t>
      </w:r>
      <w:r w:rsidRPr="002122F1">
        <w:rPr>
          <w:rFonts w:asciiTheme="minorHAnsi" w:hAnsiTheme="minorHAnsi" w:cstheme="minorHAnsi"/>
          <w:b/>
          <w:bCs/>
          <w:color w:val="000000"/>
        </w:rPr>
        <w:t>risk of recurrent atrial arrhythmia and cardiovascular hospitalizations among morbidly obese</w:t>
      </w:r>
      <w:r w:rsidR="00DC3A44" w:rsidRPr="002122F1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2122F1">
        <w:rPr>
          <w:rFonts w:asciiTheme="minorHAnsi" w:hAnsiTheme="minorHAnsi" w:cstheme="minorHAnsi"/>
          <w:b/>
          <w:bCs/>
          <w:color w:val="000000"/>
        </w:rPr>
        <w:t>patients undergoing atrial fibrillation ablation</w:t>
      </w:r>
    </w:p>
    <w:p w14:paraId="26F9AE2F" w14:textId="77777777" w:rsidR="00441078" w:rsidRDefault="00441078" w:rsidP="00441078">
      <w:pPr>
        <w:pStyle w:val="NormalWeb"/>
        <w:rPr>
          <w:rFonts w:asciiTheme="minorHAnsi" w:hAnsiTheme="minorHAnsi" w:cstheme="minorHAnsi"/>
          <w:b/>
          <w:bCs/>
          <w:color w:val="000000"/>
        </w:rPr>
      </w:pPr>
    </w:p>
    <w:p w14:paraId="389D674C" w14:textId="1B765DD0" w:rsidR="00441078" w:rsidRDefault="003050F4" w:rsidP="00441078">
      <w:pPr>
        <w:pStyle w:val="NormalWeb"/>
        <w:rPr>
          <w:rFonts w:asciiTheme="minorHAnsi" w:hAnsiTheme="minorHAnsi" w:cstheme="minorHAnsi"/>
          <w:color w:val="000000"/>
        </w:rPr>
      </w:pPr>
      <w:r w:rsidRPr="002122F1">
        <w:rPr>
          <w:rFonts w:asciiTheme="minorHAnsi" w:hAnsiTheme="minorHAnsi" w:cstheme="minorHAnsi"/>
          <w:b/>
          <w:bCs/>
          <w:color w:val="000000"/>
        </w:rPr>
        <w:t>Background:</w:t>
      </w:r>
      <w:r w:rsidRPr="002122F1">
        <w:rPr>
          <w:rFonts w:asciiTheme="minorHAnsi" w:hAnsiTheme="minorHAnsi" w:cstheme="minorHAnsi"/>
          <w:color w:val="000000"/>
        </w:rPr>
        <w:t xml:space="preserve"> </w:t>
      </w:r>
    </w:p>
    <w:p w14:paraId="359EA6F5" w14:textId="3817EE6C" w:rsidR="003050F4" w:rsidRPr="002122F1" w:rsidRDefault="003050F4" w:rsidP="00441078">
      <w:pPr>
        <w:pStyle w:val="NormalWeb"/>
        <w:spacing w:line="480" w:lineRule="auto"/>
        <w:ind w:firstLine="720"/>
        <w:rPr>
          <w:rFonts w:asciiTheme="minorHAnsi" w:hAnsiTheme="minorHAnsi" w:cstheme="minorHAnsi"/>
          <w:color w:val="000000"/>
        </w:rPr>
      </w:pPr>
      <w:r w:rsidRPr="002122F1">
        <w:rPr>
          <w:rFonts w:asciiTheme="minorHAnsi" w:hAnsiTheme="minorHAnsi" w:cstheme="minorHAnsi"/>
          <w:color w:val="000000"/>
        </w:rPr>
        <w:t>Lifestyle modifications can reduce</w:t>
      </w:r>
      <w:r w:rsidR="00F6157C" w:rsidRPr="002122F1">
        <w:rPr>
          <w:rFonts w:asciiTheme="minorHAnsi" w:hAnsiTheme="minorHAnsi" w:cstheme="minorHAnsi"/>
          <w:color w:val="000000"/>
        </w:rPr>
        <w:t xml:space="preserve"> atrial fibrillation (AF)</w:t>
      </w:r>
      <w:r w:rsidRPr="002122F1">
        <w:rPr>
          <w:rFonts w:asciiTheme="minorHAnsi" w:hAnsiTheme="minorHAnsi" w:cstheme="minorHAnsi"/>
          <w:color w:val="000000"/>
        </w:rPr>
        <w:t xml:space="preserve"> burden in obese </w:t>
      </w:r>
      <w:proofErr w:type="gramStart"/>
      <w:r w:rsidR="00AE1369" w:rsidRPr="002122F1">
        <w:rPr>
          <w:rFonts w:asciiTheme="minorHAnsi" w:hAnsiTheme="minorHAnsi" w:cstheme="minorHAnsi"/>
          <w:color w:val="000000"/>
        </w:rPr>
        <w:t>patients, but</w:t>
      </w:r>
      <w:proofErr w:type="gramEnd"/>
      <w:r w:rsidR="00AE1369" w:rsidRPr="002122F1">
        <w:rPr>
          <w:rFonts w:asciiTheme="minorHAnsi" w:hAnsiTheme="minorHAnsi" w:cstheme="minorHAnsi"/>
          <w:color w:val="000000"/>
        </w:rPr>
        <w:t xml:space="preserve"> </w:t>
      </w:r>
      <w:r w:rsidR="00E452AF" w:rsidRPr="002122F1">
        <w:rPr>
          <w:rFonts w:asciiTheme="minorHAnsi" w:hAnsiTheme="minorHAnsi" w:cstheme="minorHAnsi"/>
          <w:color w:val="000000"/>
        </w:rPr>
        <w:t>delaying</w:t>
      </w:r>
      <w:r w:rsidRPr="002122F1">
        <w:rPr>
          <w:rFonts w:asciiTheme="minorHAnsi" w:hAnsiTheme="minorHAnsi" w:cstheme="minorHAnsi"/>
          <w:color w:val="000000"/>
        </w:rPr>
        <w:t xml:space="preserve"> </w:t>
      </w:r>
      <w:r w:rsidR="00AE1369" w:rsidRPr="002122F1">
        <w:rPr>
          <w:rFonts w:asciiTheme="minorHAnsi" w:hAnsiTheme="minorHAnsi" w:cstheme="minorHAnsi"/>
          <w:color w:val="000000"/>
        </w:rPr>
        <w:t xml:space="preserve">catheter ablation (CA) </w:t>
      </w:r>
      <w:r w:rsidR="00C71A44" w:rsidRPr="002122F1">
        <w:rPr>
          <w:rFonts w:asciiTheme="minorHAnsi" w:hAnsiTheme="minorHAnsi" w:cstheme="minorHAnsi"/>
          <w:color w:val="000000"/>
        </w:rPr>
        <w:t xml:space="preserve">may </w:t>
      </w:r>
      <w:r w:rsidRPr="002122F1">
        <w:rPr>
          <w:rFonts w:asciiTheme="minorHAnsi" w:hAnsiTheme="minorHAnsi" w:cstheme="minorHAnsi"/>
          <w:color w:val="000000"/>
        </w:rPr>
        <w:t>nega</w:t>
      </w:r>
      <w:r w:rsidR="00964D9F" w:rsidRPr="002122F1">
        <w:rPr>
          <w:rFonts w:asciiTheme="minorHAnsi" w:hAnsiTheme="minorHAnsi" w:cstheme="minorHAnsi"/>
          <w:color w:val="000000"/>
        </w:rPr>
        <w:t xml:space="preserve">te </w:t>
      </w:r>
      <w:r w:rsidRPr="002122F1">
        <w:rPr>
          <w:rFonts w:asciiTheme="minorHAnsi" w:hAnsiTheme="minorHAnsi" w:cstheme="minorHAnsi"/>
          <w:color w:val="000000"/>
        </w:rPr>
        <w:t>th</w:t>
      </w:r>
      <w:r w:rsidR="00AE1369" w:rsidRPr="002122F1">
        <w:rPr>
          <w:rFonts w:asciiTheme="minorHAnsi" w:hAnsiTheme="minorHAnsi" w:cstheme="minorHAnsi"/>
          <w:color w:val="000000"/>
        </w:rPr>
        <w:t>is</w:t>
      </w:r>
      <w:r w:rsidRPr="002122F1">
        <w:rPr>
          <w:rFonts w:asciiTheme="minorHAnsi" w:hAnsiTheme="minorHAnsi" w:cstheme="minorHAnsi"/>
          <w:color w:val="000000"/>
        </w:rPr>
        <w:t xml:space="preserve"> benefit.</w:t>
      </w:r>
      <w:r w:rsidR="00104207" w:rsidRPr="002122F1">
        <w:rPr>
          <w:rFonts w:asciiTheme="minorHAnsi" w:hAnsiTheme="minorHAnsi" w:cstheme="minorHAnsi"/>
          <w:color w:val="000000"/>
        </w:rPr>
        <w:t xml:space="preserve">  </w:t>
      </w:r>
      <w:r w:rsidR="00DC3A44" w:rsidRPr="002122F1">
        <w:rPr>
          <w:rFonts w:asciiTheme="minorHAnsi" w:hAnsiTheme="minorHAnsi" w:cstheme="minorHAnsi"/>
          <w:color w:val="000000"/>
        </w:rPr>
        <w:t>We</w:t>
      </w:r>
      <w:r w:rsidRPr="002122F1">
        <w:rPr>
          <w:rFonts w:asciiTheme="minorHAnsi" w:hAnsiTheme="minorHAnsi" w:cstheme="minorHAnsi"/>
          <w:color w:val="000000"/>
        </w:rPr>
        <w:t xml:space="preserve"> examine</w:t>
      </w:r>
      <w:r w:rsidR="00D737FC">
        <w:rPr>
          <w:rFonts w:asciiTheme="minorHAnsi" w:hAnsiTheme="minorHAnsi" w:cstheme="minorHAnsi"/>
          <w:color w:val="000000"/>
        </w:rPr>
        <w:t>d</w:t>
      </w:r>
      <w:r w:rsidRPr="002122F1">
        <w:rPr>
          <w:rFonts w:asciiTheme="minorHAnsi" w:hAnsiTheme="minorHAnsi" w:cstheme="minorHAnsi"/>
          <w:color w:val="000000"/>
        </w:rPr>
        <w:t xml:space="preserve"> the effect of lifestyle modifications and the timing of </w:t>
      </w:r>
      <w:r w:rsidR="00AE1369" w:rsidRPr="002122F1">
        <w:rPr>
          <w:rFonts w:asciiTheme="minorHAnsi" w:hAnsiTheme="minorHAnsi" w:cstheme="minorHAnsi"/>
          <w:color w:val="000000"/>
        </w:rPr>
        <w:t xml:space="preserve">AF </w:t>
      </w:r>
      <w:r w:rsidR="00DC3A44" w:rsidRPr="002122F1">
        <w:rPr>
          <w:rFonts w:asciiTheme="minorHAnsi" w:hAnsiTheme="minorHAnsi" w:cstheme="minorHAnsi"/>
          <w:color w:val="000000"/>
        </w:rPr>
        <w:t xml:space="preserve">CA </w:t>
      </w:r>
      <w:r w:rsidRPr="002122F1">
        <w:rPr>
          <w:rFonts w:asciiTheme="minorHAnsi" w:hAnsiTheme="minorHAnsi" w:cstheme="minorHAnsi"/>
          <w:color w:val="000000"/>
        </w:rPr>
        <w:t>on morbidly obese patients.</w:t>
      </w:r>
    </w:p>
    <w:p w14:paraId="24ECC9C3" w14:textId="77777777" w:rsidR="00441078" w:rsidRDefault="00441078" w:rsidP="00441078">
      <w:pPr>
        <w:pStyle w:val="NormalWeb"/>
        <w:rPr>
          <w:rFonts w:asciiTheme="minorHAnsi" w:hAnsiTheme="minorHAnsi" w:cstheme="minorHAnsi"/>
          <w:b/>
          <w:bCs/>
          <w:color w:val="000000"/>
        </w:rPr>
      </w:pPr>
    </w:p>
    <w:p w14:paraId="0A5F3AB3" w14:textId="539C0EB3" w:rsidR="00441078" w:rsidRDefault="003050F4" w:rsidP="00441078">
      <w:pPr>
        <w:pStyle w:val="NormalWeb"/>
        <w:rPr>
          <w:rFonts w:asciiTheme="minorHAnsi" w:hAnsiTheme="minorHAnsi" w:cstheme="minorHAnsi"/>
          <w:color w:val="000000"/>
        </w:rPr>
      </w:pPr>
      <w:r w:rsidRPr="002122F1">
        <w:rPr>
          <w:rFonts w:asciiTheme="minorHAnsi" w:hAnsiTheme="minorHAnsi" w:cstheme="minorHAnsi"/>
          <w:b/>
          <w:bCs/>
          <w:color w:val="000000"/>
        </w:rPr>
        <w:t>Methods:</w:t>
      </w:r>
      <w:r w:rsidRPr="002122F1">
        <w:rPr>
          <w:rFonts w:asciiTheme="minorHAnsi" w:hAnsiTheme="minorHAnsi" w:cstheme="minorHAnsi"/>
          <w:color w:val="000000"/>
        </w:rPr>
        <w:t xml:space="preserve"> </w:t>
      </w:r>
    </w:p>
    <w:p w14:paraId="2277D09C" w14:textId="099092DF" w:rsidR="003050F4" w:rsidRPr="002122F1" w:rsidRDefault="003050F4" w:rsidP="00441078">
      <w:pPr>
        <w:pStyle w:val="NormalWeb"/>
        <w:spacing w:line="480" w:lineRule="auto"/>
        <w:ind w:firstLine="720"/>
        <w:rPr>
          <w:rFonts w:asciiTheme="minorHAnsi" w:hAnsiTheme="minorHAnsi" w:cstheme="minorHAnsi"/>
          <w:color w:val="000000"/>
        </w:rPr>
      </w:pPr>
      <w:r w:rsidRPr="002122F1">
        <w:rPr>
          <w:rFonts w:asciiTheme="minorHAnsi" w:hAnsiTheme="minorHAnsi" w:cstheme="minorHAnsi"/>
          <w:color w:val="000000"/>
        </w:rPr>
        <w:t>This retrospective study included 217 patients with a body mass index (BMI) ≥35 kg/m</w:t>
      </w:r>
      <w:r w:rsidRPr="002122F1">
        <w:rPr>
          <w:rFonts w:asciiTheme="minorHAnsi" w:hAnsiTheme="minorHAnsi" w:cstheme="minorHAnsi"/>
          <w:color w:val="000000"/>
          <w:vertAlign w:val="superscript"/>
        </w:rPr>
        <w:t>2</w:t>
      </w:r>
      <w:r w:rsidRPr="002122F1">
        <w:rPr>
          <w:rFonts w:asciiTheme="minorHAnsi" w:hAnsiTheme="minorHAnsi" w:cstheme="minorHAnsi"/>
          <w:color w:val="000000"/>
        </w:rPr>
        <w:t xml:space="preserve"> undergoing AF </w:t>
      </w:r>
      <w:r w:rsidR="00E452AF" w:rsidRPr="002122F1">
        <w:rPr>
          <w:rFonts w:asciiTheme="minorHAnsi" w:hAnsiTheme="minorHAnsi" w:cstheme="minorHAnsi"/>
          <w:color w:val="000000"/>
        </w:rPr>
        <w:t>CA</w:t>
      </w:r>
      <w:r w:rsidRPr="002122F1">
        <w:rPr>
          <w:rFonts w:asciiTheme="minorHAnsi" w:hAnsiTheme="minorHAnsi" w:cstheme="minorHAnsi"/>
          <w:color w:val="000000"/>
        </w:rPr>
        <w:t xml:space="preserve">. Modifiable risks were examined, including the time from AF diagnosis to </w:t>
      </w:r>
      <w:r w:rsidR="00E452AF" w:rsidRPr="002122F1">
        <w:rPr>
          <w:rFonts w:asciiTheme="minorHAnsi" w:hAnsiTheme="minorHAnsi" w:cstheme="minorHAnsi"/>
          <w:color w:val="000000"/>
        </w:rPr>
        <w:t>CA</w:t>
      </w:r>
      <w:r w:rsidRPr="002122F1">
        <w:rPr>
          <w:rFonts w:asciiTheme="minorHAnsi" w:hAnsiTheme="minorHAnsi" w:cstheme="minorHAnsi"/>
          <w:color w:val="000000"/>
        </w:rPr>
        <w:t xml:space="preserve">, fluctuation of BMI &gt;5% or an increase &gt;3% prior to </w:t>
      </w:r>
      <w:r w:rsidR="00E452AF" w:rsidRPr="002122F1">
        <w:rPr>
          <w:rFonts w:asciiTheme="minorHAnsi" w:hAnsiTheme="minorHAnsi" w:cstheme="minorHAnsi"/>
          <w:color w:val="000000"/>
        </w:rPr>
        <w:t>CA</w:t>
      </w:r>
      <w:r w:rsidRPr="002122F1">
        <w:rPr>
          <w:rFonts w:asciiTheme="minorHAnsi" w:hAnsiTheme="minorHAnsi" w:cstheme="minorHAnsi"/>
          <w:color w:val="000000"/>
        </w:rPr>
        <w:t>, blood pressure &gt;130</w:t>
      </w:r>
      <w:r w:rsidR="00F6157C" w:rsidRPr="002122F1">
        <w:rPr>
          <w:rFonts w:asciiTheme="minorHAnsi" w:hAnsiTheme="minorHAnsi" w:cstheme="minorHAnsi"/>
          <w:color w:val="000000"/>
        </w:rPr>
        <w:t>/</w:t>
      </w:r>
      <w:r w:rsidRPr="002122F1">
        <w:rPr>
          <w:rFonts w:asciiTheme="minorHAnsi" w:hAnsiTheme="minorHAnsi" w:cstheme="minorHAnsi"/>
          <w:color w:val="000000"/>
        </w:rPr>
        <w:t xml:space="preserve">80 mmHg, obstructive sleep apnea with CPAP noncompliance, hyperlipidemia without </w:t>
      </w:r>
      <w:r w:rsidR="00E452AF" w:rsidRPr="002122F1">
        <w:rPr>
          <w:rFonts w:asciiTheme="minorHAnsi" w:hAnsiTheme="minorHAnsi" w:cstheme="minorHAnsi"/>
          <w:color w:val="000000"/>
        </w:rPr>
        <w:t xml:space="preserve">a </w:t>
      </w:r>
      <w:r w:rsidRPr="002122F1">
        <w:rPr>
          <w:rFonts w:asciiTheme="minorHAnsi" w:hAnsiTheme="minorHAnsi" w:cstheme="minorHAnsi"/>
          <w:color w:val="000000"/>
        </w:rPr>
        <w:t xml:space="preserve">statin, tobacco use, excessive alcohol use, and diabetes mellitus with hemoglobin A1c (HbA1c) </w:t>
      </w:r>
      <w:r w:rsidRPr="002122F1">
        <w:rPr>
          <w:rFonts w:asciiTheme="minorHAnsi" w:hAnsiTheme="minorHAnsi" w:cstheme="minorHAnsi"/>
          <w:color w:val="000000"/>
          <w:u w:val="single"/>
        </w:rPr>
        <w:t>&gt;</w:t>
      </w:r>
      <w:r w:rsidRPr="002122F1">
        <w:rPr>
          <w:rFonts w:asciiTheme="minorHAnsi" w:hAnsiTheme="minorHAnsi" w:cstheme="minorHAnsi"/>
          <w:color w:val="000000"/>
        </w:rPr>
        <w:t xml:space="preserve">6.5%. The primary outcome was a composite of recurrent atrial arrhythmias and cardiovascular (CV) hospitalizations following </w:t>
      </w:r>
      <w:r w:rsidR="00E452AF" w:rsidRPr="002122F1">
        <w:rPr>
          <w:rFonts w:asciiTheme="minorHAnsi" w:hAnsiTheme="minorHAnsi" w:cstheme="minorHAnsi"/>
          <w:color w:val="000000"/>
        </w:rPr>
        <w:t>CA</w:t>
      </w:r>
      <w:r w:rsidRPr="002122F1">
        <w:rPr>
          <w:rFonts w:asciiTheme="minorHAnsi" w:hAnsiTheme="minorHAnsi" w:cstheme="minorHAnsi"/>
          <w:color w:val="000000"/>
        </w:rPr>
        <w:t>. A multivariate analysis adjust</w:t>
      </w:r>
      <w:r w:rsidR="00540796">
        <w:rPr>
          <w:rFonts w:asciiTheme="minorHAnsi" w:hAnsiTheme="minorHAnsi" w:cstheme="minorHAnsi"/>
          <w:color w:val="000000"/>
        </w:rPr>
        <w:t>ing</w:t>
      </w:r>
      <w:r w:rsidRPr="002122F1">
        <w:rPr>
          <w:rFonts w:asciiTheme="minorHAnsi" w:hAnsiTheme="minorHAnsi" w:cstheme="minorHAnsi"/>
          <w:color w:val="000000"/>
        </w:rPr>
        <w:t xml:space="preserve"> for age, gender and modifiable risks</w:t>
      </w:r>
      <w:r w:rsidR="00D737FC">
        <w:rPr>
          <w:rFonts w:asciiTheme="minorHAnsi" w:hAnsiTheme="minorHAnsi" w:cstheme="minorHAnsi"/>
          <w:color w:val="000000"/>
        </w:rPr>
        <w:t xml:space="preserve"> was performed</w:t>
      </w:r>
      <w:r w:rsidR="00E452AF" w:rsidRPr="002122F1">
        <w:rPr>
          <w:rFonts w:asciiTheme="minorHAnsi" w:hAnsiTheme="minorHAnsi" w:cstheme="minorHAnsi"/>
          <w:color w:val="000000"/>
        </w:rPr>
        <w:t>.</w:t>
      </w:r>
    </w:p>
    <w:p w14:paraId="7A87811E" w14:textId="77777777" w:rsidR="00441078" w:rsidRDefault="00441078" w:rsidP="00441078">
      <w:pPr>
        <w:pStyle w:val="NormalWeb"/>
        <w:rPr>
          <w:rFonts w:asciiTheme="minorHAnsi" w:hAnsiTheme="minorHAnsi" w:cstheme="minorHAnsi"/>
          <w:b/>
          <w:bCs/>
          <w:color w:val="000000"/>
        </w:rPr>
      </w:pPr>
    </w:p>
    <w:p w14:paraId="0E892374" w14:textId="2B05046D" w:rsidR="00441078" w:rsidRDefault="003050F4" w:rsidP="00441078">
      <w:pPr>
        <w:pStyle w:val="NormalWeb"/>
        <w:rPr>
          <w:rFonts w:asciiTheme="minorHAnsi" w:hAnsiTheme="minorHAnsi" w:cstheme="minorHAnsi"/>
          <w:color w:val="000000"/>
        </w:rPr>
      </w:pPr>
      <w:r w:rsidRPr="002122F1">
        <w:rPr>
          <w:rFonts w:asciiTheme="minorHAnsi" w:hAnsiTheme="minorHAnsi" w:cstheme="minorHAnsi"/>
          <w:b/>
          <w:bCs/>
          <w:color w:val="000000"/>
        </w:rPr>
        <w:t>Results:</w:t>
      </w:r>
      <w:r w:rsidRPr="002122F1">
        <w:rPr>
          <w:rFonts w:asciiTheme="minorHAnsi" w:hAnsiTheme="minorHAnsi" w:cstheme="minorHAnsi"/>
          <w:color w:val="000000"/>
        </w:rPr>
        <w:t xml:space="preserve"> </w:t>
      </w:r>
    </w:p>
    <w:p w14:paraId="698AAEB6" w14:textId="025B95A9" w:rsidR="003050F4" w:rsidRPr="002122F1" w:rsidRDefault="003050F4" w:rsidP="00441078">
      <w:pPr>
        <w:pStyle w:val="NormalWeb"/>
        <w:spacing w:line="480" w:lineRule="auto"/>
        <w:ind w:firstLine="720"/>
        <w:rPr>
          <w:rFonts w:asciiTheme="minorHAnsi" w:hAnsiTheme="minorHAnsi" w:cstheme="minorHAnsi"/>
          <w:color w:val="000000"/>
        </w:rPr>
      </w:pPr>
      <w:r w:rsidRPr="002122F1">
        <w:rPr>
          <w:rFonts w:asciiTheme="minorHAnsi" w:hAnsiTheme="minorHAnsi" w:cstheme="minorHAnsi"/>
          <w:color w:val="000000"/>
        </w:rPr>
        <w:t xml:space="preserve">The mean age was 61±9 years old, 58% were female and 45% had persistent AF. </w:t>
      </w:r>
      <w:r w:rsidR="00DC3A44" w:rsidRPr="002122F1">
        <w:rPr>
          <w:rFonts w:asciiTheme="minorHAnsi" w:hAnsiTheme="minorHAnsi" w:cstheme="minorHAnsi"/>
          <w:color w:val="000000"/>
        </w:rPr>
        <w:t>M</w:t>
      </w:r>
      <w:r w:rsidRPr="002122F1">
        <w:rPr>
          <w:rFonts w:asciiTheme="minorHAnsi" w:hAnsiTheme="minorHAnsi" w:cstheme="minorHAnsi"/>
          <w:color w:val="000000"/>
        </w:rPr>
        <w:t>odifiable risk factors</w:t>
      </w:r>
      <w:r w:rsidR="00E452AF" w:rsidRPr="002122F1">
        <w:rPr>
          <w:rFonts w:asciiTheme="minorHAnsi" w:hAnsiTheme="minorHAnsi" w:cstheme="minorHAnsi"/>
          <w:color w:val="000000"/>
        </w:rPr>
        <w:t xml:space="preserve"> ranged</w:t>
      </w:r>
      <w:r w:rsidRPr="002122F1">
        <w:rPr>
          <w:rFonts w:asciiTheme="minorHAnsi" w:hAnsiTheme="minorHAnsi" w:cstheme="minorHAnsi"/>
          <w:color w:val="000000"/>
        </w:rPr>
        <w:t xml:space="preserve"> from 2.7% with excessive alcohol use to 67.3% </w:t>
      </w:r>
      <w:r w:rsidR="00E452AF" w:rsidRPr="002122F1">
        <w:rPr>
          <w:rFonts w:asciiTheme="minorHAnsi" w:hAnsiTheme="minorHAnsi" w:cstheme="minorHAnsi"/>
          <w:color w:val="000000"/>
        </w:rPr>
        <w:t>with</w:t>
      </w:r>
      <w:r w:rsidRPr="002122F1">
        <w:rPr>
          <w:rFonts w:asciiTheme="minorHAnsi" w:hAnsiTheme="minorHAnsi" w:cstheme="minorHAnsi"/>
          <w:color w:val="000000"/>
        </w:rPr>
        <w:t xml:space="preserve"> delayed </w:t>
      </w:r>
      <w:r w:rsidR="00E452AF" w:rsidRPr="002122F1">
        <w:rPr>
          <w:rFonts w:asciiTheme="minorHAnsi" w:hAnsiTheme="minorHAnsi" w:cstheme="minorHAnsi"/>
          <w:color w:val="000000"/>
        </w:rPr>
        <w:t>CA</w:t>
      </w:r>
      <w:r w:rsidRPr="002122F1">
        <w:rPr>
          <w:rFonts w:asciiTheme="minorHAnsi" w:hAnsiTheme="minorHAnsi" w:cstheme="minorHAnsi"/>
          <w:color w:val="000000"/>
        </w:rPr>
        <w:t xml:space="preserve">. </w:t>
      </w:r>
      <w:r w:rsidRPr="002122F1">
        <w:rPr>
          <w:rFonts w:asciiTheme="minorHAnsi" w:hAnsiTheme="minorHAnsi" w:cstheme="minorHAnsi"/>
          <w:color w:val="000000"/>
        </w:rPr>
        <w:lastRenderedPageBreak/>
        <w:t xml:space="preserve">The median time from </w:t>
      </w:r>
      <w:r w:rsidR="00D737FC">
        <w:rPr>
          <w:rFonts w:asciiTheme="minorHAnsi" w:hAnsiTheme="minorHAnsi" w:cstheme="minorHAnsi"/>
          <w:color w:val="000000"/>
        </w:rPr>
        <w:t xml:space="preserve">AF </w:t>
      </w:r>
      <w:r w:rsidRPr="002122F1">
        <w:rPr>
          <w:rFonts w:asciiTheme="minorHAnsi" w:hAnsiTheme="minorHAnsi" w:cstheme="minorHAnsi"/>
          <w:color w:val="000000"/>
        </w:rPr>
        <w:t>diagnos</w:t>
      </w:r>
      <w:r w:rsidR="00E452AF" w:rsidRPr="002122F1">
        <w:rPr>
          <w:rFonts w:asciiTheme="minorHAnsi" w:hAnsiTheme="minorHAnsi" w:cstheme="minorHAnsi"/>
          <w:color w:val="000000"/>
        </w:rPr>
        <w:t>is</w:t>
      </w:r>
      <w:r w:rsidRPr="002122F1">
        <w:rPr>
          <w:rFonts w:asciiTheme="minorHAnsi" w:hAnsiTheme="minorHAnsi" w:cstheme="minorHAnsi"/>
          <w:color w:val="000000"/>
        </w:rPr>
        <w:t xml:space="preserve"> to </w:t>
      </w:r>
      <w:r w:rsidR="00E452AF" w:rsidRPr="002122F1">
        <w:rPr>
          <w:rFonts w:asciiTheme="minorHAnsi" w:hAnsiTheme="minorHAnsi" w:cstheme="minorHAnsi"/>
          <w:color w:val="000000"/>
        </w:rPr>
        <w:t>CA</w:t>
      </w:r>
      <w:r w:rsidRPr="002122F1">
        <w:rPr>
          <w:rFonts w:asciiTheme="minorHAnsi" w:hAnsiTheme="minorHAnsi" w:cstheme="minorHAnsi"/>
          <w:color w:val="000000"/>
        </w:rPr>
        <w:t xml:space="preserve"> was 1.3 years. During a mean </w:t>
      </w:r>
      <w:r w:rsidR="00DC3A44" w:rsidRPr="002122F1">
        <w:rPr>
          <w:rFonts w:asciiTheme="minorHAnsi" w:hAnsiTheme="minorHAnsi" w:cstheme="minorHAnsi"/>
          <w:color w:val="000000"/>
        </w:rPr>
        <w:t>of</w:t>
      </w:r>
      <w:r w:rsidRPr="002122F1">
        <w:rPr>
          <w:rFonts w:asciiTheme="minorHAnsi" w:hAnsiTheme="minorHAnsi" w:cstheme="minorHAnsi"/>
          <w:color w:val="000000"/>
        </w:rPr>
        <w:t xml:space="preserve"> 2.9 years after </w:t>
      </w:r>
      <w:r w:rsidR="00E452AF" w:rsidRPr="002122F1">
        <w:rPr>
          <w:rFonts w:asciiTheme="minorHAnsi" w:hAnsiTheme="minorHAnsi" w:cstheme="minorHAnsi"/>
          <w:color w:val="000000"/>
        </w:rPr>
        <w:t>CA</w:t>
      </w:r>
      <w:r w:rsidRPr="002122F1">
        <w:rPr>
          <w:rFonts w:asciiTheme="minorHAnsi" w:hAnsiTheme="minorHAnsi" w:cstheme="minorHAnsi"/>
          <w:color w:val="000000"/>
        </w:rPr>
        <w:t xml:space="preserve">, 136 (62.7%) patients met the primary outcome. Only HbA1c </w:t>
      </w:r>
      <w:r w:rsidRPr="002122F1">
        <w:rPr>
          <w:rFonts w:asciiTheme="minorHAnsi" w:hAnsiTheme="minorHAnsi" w:cstheme="minorHAnsi"/>
          <w:color w:val="000000"/>
          <w:u w:val="single"/>
        </w:rPr>
        <w:t>&gt;</w:t>
      </w:r>
      <w:r w:rsidRPr="002122F1">
        <w:rPr>
          <w:rFonts w:asciiTheme="minorHAnsi" w:hAnsiTheme="minorHAnsi" w:cstheme="minorHAnsi"/>
          <w:color w:val="000000"/>
        </w:rPr>
        <w:t>6.5% was an independent risk factor with adjusted hazard ratio of 1.57, 95% confidence interval 1.02-2.36, P=0.04</w:t>
      </w:r>
      <w:r w:rsidR="00DC3A44" w:rsidRPr="002122F1">
        <w:rPr>
          <w:rFonts w:asciiTheme="minorHAnsi" w:hAnsiTheme="minorHAnsi" w:cstheme="minorHAnsi"/>
          <w:color w:val="000000"/>
        </w:rPr>
        <w:t>;</w:t>
      </w:r>
      <w:r w:rsidR="00C71A44" w:rsidRPr="002122F1">
        <w:rPr>
          <w:rFonts w:asciiTheme="minorHAnsi" w:hAnsiTheme="minorHAnsi" w:cstheme="minorHAnsi"/>
          <w:color w:val="000000"/>
        </w:rPr>
        <w:t xml:space="preserve"> d</w:t>
      </w:r>
      <w:r w:rsidRPr="002122F1">
        <w:rPr>
          <w:rFonts w:asciiTheme="minorHAnsi" w:hAnsiTheme="minorHAnsi" w:cstheme="minorHAnsi"/>
          <w:color w:val="000000"/>
        </w:rPr>
        <w:t xml:space="preserve">elayed </w:t>
      </w:r>
      <w:r w:rsidR="00E452AF" w:rsidRPr="002122F1">
        <w:rPr>
          <w:rFonts w:asciiTheme="minorHAnsi" w:hAnsiTheme="minorHAnsi" w:cstheme="minorHAnsi"/>
          <w:color w:val="000000"/>
        </w:rPr>
        <w:t>CA</w:t>
      </w:r>
      <w:r w:rsidRPr="002122F1">
        <w:rPr>
          <w:rFonts w:asciiTheme="minorHAnsi" w:hAnsiTheme="minorHAnsi" w:cstheme="minorHAnsi"/>
          <w:color w:val="000000"/>
        </w:rPr>
        <w:t xml:space="preserve"> did not alter outcome</w:t>
      </w:r>
      <w:r w:rsidR="00AE1369" w:rsidRPr="002122F1">
        <w:rPr>
          <w:rFonts w:asciiTheme="minorHAnsi" w:hAnsiTheme="minorHAnsi" w:cstheme="minorHAnsi"/>
          <w:color w:val="000000"/>
        </w:rPr>
        <w:t>s</w:t>
      </w:r>
      <w:r w:rsidRPr="002122F1">
        <w:rPr>
          <w:rFonts w:asciiTheme="minorHAnsi" w:hAnsiTheme="minorHAnsi" w:cstheme="minorHAnsi"/>
          <w:color w:val="000000"/>
        </w:rPr>
        <w:t xml:space="preserve">, Figure </w:t>
      </w:r>
      <w:r w:rsidR="00964D9F" w:rsidRPr="002122F1">
        <w:rPr>
          <w:rFonts w:asciiTheme="minorHAnsi" w:hAnsiTheme="minorHAnsi" w:cstheme="minorHAnsi"/>
          <w:color w:val="000000"/>
        </w:rPr>
        <w:t>1</w:t>
      </w:r>
      <w:r w:rsidRPr="002122F1">
        <w:rPr>
          <w:rFonts w:asciiTheme="minorHAnsi" w:hAnsiTheme="minorHAnsi" w:cstheme="minorHAnsi"/>
          <w:color w:val="000000"/>
        </w:rPr>
        <w:t xml:space="preserve">. There was no interaction between time of </w:t>
      </w:r>
      <w:r w:rsidR="00E452AF" w:rsidRPr="002122F1">
        <w:rPr>
          <w:rFonts w:asciiTheme="minorHAnsi" w:hAnsiTheme="minorHAnsi" w:cstheme="minorHAnsi"/>
          <w:color w:val="000000"/>
        </w:rPr>
        <w:t>CA</w:t>
      </w:r>
      <w:r w:rsidRPr="002122F1">
        <w:rPr>
          <w:rFonts w:asciiTheme="minorHAnsi" w:hAnsiTheme="minorHAnsi" w:cstheme="minorHAnsi"/>
          <w:color w:val="000000"/>
        </w:rPr>
        <w:t xml:space="preserve"> and HbA1c </w:t>
      </w:r>
      <w:r w:rsidR="00AE1369" w:rsidRPr="002122F1">
        <w:rPr>
          <w:rFonts w:asciiTheme="minorHAnsi" w:hAnsiTheme="minorHAnsi" w:cstheme="minorHAnsi"/>
          <w:color w:val="000000"/>
          <w:u w:val="single"/>
        </w:rPr>
        <w:t>&gt;</w:t>
      </w:r>
      <w:r w:rsidRPr="002122F1">
        <w:rPr>
          <w:rFonts w:asciiTheme="minorHAnsi" w:hAnsiTheme="minorHAnsi" w:cstheme="minorHAnsi"/>
          <w:color w:val="000000"/>
        </w:rPr>
        <w:t>6.5% (P=0.67).</w:t>
      </w:r>
    </w:p>
    <w:p w14:paraId="04941DE4" w14:textId="77777777" w:rsidR="00441078" w:rsidRDefault="00441078" w:rsidP="00441078">
      <w:pPr>
        <w:pStyle w:val="NormalWeb"/>
        <w:rPr>
          <w:rFonts w:asciiTheme="minorHAnsi" w:hAnsiTheme="minorHAnsi" w:cstheme="minorHAnsi"/>
          <w:b/>
          <w:bCs/>
          <w:color w:val="000000"/>
        </w:rPr>
      </w:pPr>
    </w:p>
    <w:p w14:paraId="321B2D6B" w14:textId="3B714C97" w:rsidR="00441078" w:rsidRDefault="003050F4" w:rsidP="00441078">
      <w:pPr>
        <w:pStyle w:val="NormalWeb"/>
        <w:rPr>
          <w:rFonts w:asciiTheme="minorHAnsi" w:hAnsiTheme="minorHAnsi" w:cstheme="minorHAnsi"/>
          <w:color w:val="000000"/>
        </w:rPr>
      </w:pPr>
      <w:r w:rsidRPr="002122F1">
        <w:rPr>
          <w:rFonts w:asciiTheme="minorHAnsi" w:hAnsiTheme="minorHAnsi" w:cstheme="minorHAnsi"/>
          <w:b/>
          <w:bCs/>
          <w:color w:val="000000"/>
        </w:rPr>
        <w:t>Conclusion:</w:t>
      </w:r>
      <w:r w:rsidRPr="002122F1">
        <w:rPr>
          <w:rFonts w:asciiTheme="minorHAnsi" w:hAnsiTheme="minorHAnsi" w:cstheme="minorHAnsi"/>
          <w:color w:val="000000"/>
        </w:rPr>
        <w:t xml:space="preserve"> </w:t>
      </w:r>
    </w:p>
    <w:p w14:paraId="085D653F" w14:textId="3A1475EC" w:rsidR="003050F4" w:rsidRDefault="003050F4" w:rsidP="00441078">
      <w:pPr>
        <w:pStyle w:val="NormalWeb"/>
        <w:spacing w:line="480" w:lineRule="auto"/>
        <w:ind w:firstLine="720"/>
        <w:rPr>
          <w:rFonts w:asciiTheme="minorHAnsi" w:hAnsiTheme="minorHAnsi" w:cstheme="minorHAnsi"/>
          <w:color w:val="000000"/>
        </w:rPr>
      </w:pPr>
      <w:r w:rsidRPr="002122F1">
        <w:rPr>
          <w:rFonts w:asciiTheme="minorHAnsi" w:hAnsiTheme="minorHAnsi" w:cstheme="minorHAnsi"/>
          <w:color w:val="000000"/>
        </w:rPr>
        <w:t xml:space="preserve">Poor glycemic control predicts an increased risk of recurrent atrial arrhythmias and CV hospitalizations, while delayed </w:t>
      </w:r>
      <w:r w:rsidR="00E452AF" w:rsidRPr="002122F1">
        <w:rPr>
          <w:rFonts w:asciiTheme="minorHAnsi" w:hAnsiTheme="minorHAnsi" w:cstheme="minorHAnsi"/>
          <w:color w:val="000000"/>
        </w:rPr>
        <w:t>CA</w:t>
      </w:r>
      <w:r w:rsidRPr="002122F1">
        <w:rPr>
          <w:rFonts w:asciiTheme="minorHAnsi" w:hAnsiTheme="minorHAnsi" w:cstheme="minorHAnsi"/>
          <w:color w:val="000000"/>
        </w:rPr>
        <w:t xml:space="preserve"> does not. This</w:t>
      </w:r>
      <w:r w:rsidR="00DC3A44" w:rsidRPr="002122F1">
        <w:rPr>
          <w:rFonts w:asciiTheme="minorHAnsi" w:hAnsiTheme="minorHAnsi" w:cstheme="minorHAnsi"/>
          <w:color w:val="000000"/>
        </w:rPr>
        <w:t xml:space="preserve"> </w:t>
      </w:r>
      <w:r w:rsidRPr="002122F1">
        <w:rPr>
          <w:rFonts w:asciiTheme="minorHAnsi" w:hAnsiTheme="minorHAnsi" w:cstheme="minorHAnsi"/>
          <w:color w:val="000000"/>
        </w:rPr>
        <w:t xml:space="preserve">underscores an importance of optimizing HbA1c in morbidly obese patients </w:t>
      </w:r>
      <w:r w:rsidR="008528DD">
        <w:rPr>
          <w:rFonts w:asciiTheme="minorHAnsi" w:hAnsiTheme="minorHAnsi" w:cstheme="minorHAnsi"/>
          <w:color w:val="000000"/>
        </w:rPr>
        <w:t>undergoing AF CA.</w:t>
      </w:r>
    </w:p>
    <w:p w14:paraId="3DFCAC96" w14:textId="77777777" w:rsidR="008B79CB" w:rsidRPr="002122F1" w:rsidRDefault="008B79CB" w:rsidP="00441078">
      <w:pPr>
        <w:pStyle w:val="NormalWeb"/>
        <w:spacing w:line="480" w:lineRule="auto"/>
        <w:ind w:firstLine="720"/>
        <w:rPr>
          <w:rFonts w:asciiTheme="minorHAnsi" w:hAnsiTheme="minorHAnsi" w:cstheme="minorHAnsi"/>
          <w:color w:val="000000"/>
        </w:rPr>
      </w:pPr>
    </w:p>
    <w:p w14:paraId="0EB203CE" w14:textId="71C68E07" w:rsidR="00E452AF" w:rsidRPr="00CC7039" w:rsidRDefault="00886F46" w:rsidP="008B79CB">
      <w:pPr>
        <w:pStyle w:val="NormalWeb"/>
        <w:spacing w:line="480" w:lineRule="auto"/>
        <w:rPr>
          <w:rFonts w:asciiTheme="minorHAnsi" w:hAnsiTheme="minorHAnsi" w:cstheme="minorHAnsi"/>
          <w:color w:val="000000"/>
          <w:sz w:val="27"/>
          <w:szCs w:val="27"/>
        </w:rPr>
      </w:pPr>
      <w:r w:rsidRPr="00886F46">
        <w:rPr>
          <w:rFonts w:asciiTheme="minorHAnsi" w:hAnsiTheme="minorHAnsi" w:cstheme="minorHAnsi"/>
          <w:noProof/>
          <w:color w:val="000000"/>
          <w:sz w:val="27"/>
          <w:szCs w:val="27"/>
        </w:rPr>
        <w:drawing>
          <wp:inline distT="0" distB="0" distL="0" distR="0" wp14:anchorId="7A5D4CC0" wp14:editId="083A6982">
            <wp:extent cx="5943600" cy="3236595"/>
            <wp:effectExtent l="0" t="0" r="0" b="1905"/>
            <wp:docPr id="3" name="Picture 2" descr="Chart, line ch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6967E43-B4EF-CA42-B632-6F236A89992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hart, line chart&#10;&#10;Description automatically generated">
                      <a:extLst>
                        <a:ext uri="{FF2B5EF4-FFF2-40B4-BE49-F238E27FC236}">
                          <a16:creationId xmlns:a16="http://schemas.microsoft.com/office/drawing/2014/main" id="{36967E43-B4EF-CA42-B632-6F236A89992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837" t="3261" r="269" b="1374"/>
                    <a:stretch/>
                  </pic:blipFill>
                  <pic:spPr>
                    <a:xfrm>
                      <a:off x="0" y="0"/>
                      <a:ext cx="5943600" cy="323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52AF" w:rsidRPr="00CC7039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32684" w14:textId="77777777" w:rsidR="000D34ED" w:rsidRDefault="000D34ED" w:rsidP="00441078">
      <w:pPr>
        <w:spacing w:after="0" w:line="240" w:lineRule="auto"/>
      </w:pPr>
      <w:r>
        <w:separator/>
      </w:r>
    </w:p>
  </w:endnote>
  <w:endnote w:type="continuationSeparator" w:id="0">
    <w:p w14:paraId="539363D1" w14:textId="77777777" w:rsidR="000D34ED" w:rsidRDefault="000D34ED" w:rsidP="0044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82684473"/>
      <w:docPartObj>
        <w:docPartGallery w:val="Page Numbers (Bottom of Page)"/>
        <w:docPartUnique/>
      </w:docPartObj>
    </w:sdtPr>
    <w:sdtContent>
      <w:p w14:paraId="30F4A591" w14:textId="3DE5D4C9" w:rsidR="00441078" w:rsidRDefault="00441078" w:rsidP="006466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785F80" w14:textId="77777777" w:rsidR="00441078" w:rsidRDefault="00441078" w:rsidP="004410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48680894"/>
      <w:docPartObj>
        <w:docPartGallery w:val="Page Numbers (Bottom of Page)"/>
        <w:docPartUnique/>
      </w:docPartObj>
    </w:sdtPr>
    <w:sdtContent>
      <w:p w14:paraId="0A029FC9" w14:textId="43037C01" w:rsidR="00441078" w:rsidRDefault="00441078" w:rsidP="006466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E34CB5" w14:textId="77777777" w:rsidR="00441078" w:rsidRDefault="00441078" w:rsidP="0044107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52A0E" w14:textId="77777777" w:rsidR="000D34ED" w:rsidRDefault="000D34ED" w:rsidP="00441078">
      <w:pPr>
        <w:spacing w:after="0" w:line="240" w:lineRule="auto"/>
      </w:pPr>
      <w:r>
        <w:separator/>
      </w:r>
    </w:p>
  </w:footnote>
  <w:footnote w:type="continuationSeparator" w:id="0">
    <w:p w14:paraId="151391D4" w14:textId="77777777" w:rsidR="000D34ED" w:rsidRDefault="000D34ED" w:rsidP="00441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F4"/>
    <w:rsid w:val="000007EB"/>
    <w:rsid w:val="000D34ED"/>
    <w:rsid w:val="00104207"/>
    <w:rsid w:val="001D2534"/>
    <w:rsid w:val="002122F1"/>
    <w:rsid w:val="003050F4"/>
    <w:rsid w:val="00441078"/>
    <w:rsid w:val="00510FC4"/>
    <w:rsid w:val="00540796"/>
    <w:rsid w:val="008528DD"/>
    <w:rsid w:val="00886F46"/>
    <w:rsid w:val="008B79CB"/>
    <w:rsid w:val="00964D9F"/>
    <w:rsid w:val="00AE1369"/>
    <w:rsid w:val="00C13E73"/>
    <w:rsid w:val="00C71A44"/>
    <w:rsid w:val="00C7483C"/>
    <w:rsid w:val="00CC7039"/>
    <w:rsid w:val="00D737FC"/>
    <w:rsid w:val="00DC3A44"/>
    <w:rsid w:val="00E452AF"/>
    <w:rsid w:val="00F01DCE"/>
    <w:rsid w:val="00F6157C"/>
    <w:rsid w:val="00FE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E347F"/>
  <w15:chartTrackingRefBased/>
  <w15:docId w15:val="{7911C0EE-FDAA-478E-B056-6B68FF02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5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01DC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41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078"/>
  </w:style>
  <w:style w:type="character" w:styleId="PageNumber">
    <w:name w:val="page number"/>
    <w:basedOn w:val="DefaultParagraphFont"/>
    <w:uiPriority w:val="99"/>
    <w:semiHidden/>
    <w:unhideWhenUsed/>
    <w:rsid w:val="0044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7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Naksuk, Niyada</dc:creator>
  <cp:keywords/>
  <dc:description/>
  <cp:lastModifiedBy>Stout, Kara M</cp:lastModifiedBy>
  <cp:revision>3</cp:revision>
  <dcterms:created xsi:type="dcterms:W3CDTF">2021-09-09T01:04:00Z</dcterms:created>
  <dcterms:modified xsi:type="dcterms:W3CDTF">2021-09-09T01:05:00Z</dcterms:modified>
</cp:coreProperties>
</file>