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535C" w14:textId="77777777" w:rsidR="004213FC" w:rsidRPr="008D1AE8" w:rsidRDefault="00AB415F" w:rsidP="004213FC">
      <w:pPr>
        <w:spacing w:line="360" w:lineRule="auto"/>
        <w:jc w:val="center"/>
        <w:rPr>
          <w:rFonts w:ascii="Times" w:hAnsi="Times" w:cstheme="majorBidi"/>
          <w:b/>
          <w:bCs/>
          <w:color w:val="000000" w:themeColor="text1"/>
          <w:sz w:val="22"/>
          <w:szCs w:val="22"/>
        </w:rPr>
      </w:pPr>
      <w:r w:rsidRPr="008D1AE8">
        <w:rPr>
          <w:rFonts w:ascii="Times" w:hAnsi="Times" w:cstheme="majorBidi"/>
          <w:b/>
          <w:bCs/>
          <w:color w:val="000000" w:themeColor="text1"/>
          <w:sz w:val="22"/>
          <w:szCs w:val="22"/>
        </w:rPr>
        <w:t>Left Main Coronary Artery Vasospasm: a misdiagnosed case of severe coronary artery disease</w:t>
      </w:r>
    </w:p>
    <w:p w14:paraId="61A12965" w14:textId="77777777" w:rsidR="004213FC" w:rsidRPr="008D1AE8" w:rsidRDefault="004213FC" w:rsidP="004213FC">
      <w:pPr>
        <w:spacing w:line="360" w:lineRule="auto"/>
        <w:rPr>
          <w:rFonts w:ascii="Times" w:hAnsi="Times" w:cs="Arial"/>
          <w:color w:val="000000" w:themeColor="text1"/>
          <w:sz w:val="16"/>
          <w:szCs w:val="16"/>
        </w:rPr>
      </w:pPr>
    </w:p>
    <w:p w14:paraId="7EBE01D2" w14:textId="1208DC61" w:rsidR="004213FC" w:rsidRPr="008D1AE8" w:rsidRDefault="00AB415F" w:rsidP="004213FC">
      <w:pPr>
        <w:pStyle w:val="NormalWeb"/>
        <w:spacing w:line="360" w:lineRule="auto"/>
        <w:rPr>
          <w:rFonts w:ascii="Times" w:hAnsi="Times" w:cs="Arial"/>
          <w:color w:val="000000" w:themeColor="text1"/>
          <w:sz w:val="22"/>
          <w:szCs w:val="22"/>
        </w:rPr>
      </w:pPr>
      <w:r w:rsidRPr="008D1AE8">
        <w:rPr>
          <w:rFonts w:ascii="Times" w:hAnsi="Times" w:cs="Arial"/>
          <w:b/>
          <w:bCs/>
          <w:color w:val="000000" w:themeColor="text1"/>
          <w:sz w:val="22"/>
          <w:szCs w:val="22"/>
        </w:rPr>
        <w:t>Introduction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: Left main coronary artery (LMCA) vasospasm is extremely rare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and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can cause demand-supply mismatch that can mimic coronary artery disease (CAD)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which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>can be challenging to diagnose because it has a wide range of presentations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.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We describe a patient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with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 isolated LMCA stenosis which was misdiagnosed with severe left main disease requiring surgical referral.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Coronary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CT angiography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(CCTA)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>unmasked spasm as the underlying cause and prevented unnecessary surgery.</w:t>
      </w:r>
    </w:p>
    <w:p w14:paraId="5A58D856" w14:textId="47DBF2C0" w:rsidR="004213FC" w:rsidRPr="008D1AE8" w:rsidRDefault="00AB415F" w:rsidP="004213FC">
      <w:pPr>
        <w:spacing w:line="360" w:lineRule="auto"/>
        <w:rPr>
          <w:rFonts w:ascii="Times" w:hAnsi="Times" w:cs="Arial"/>
          <w:color w:val="000000" w:themeColor="text1"/>
          <w:sz w:val="22"/>
          <w:szCs w:val="22"/>
        </w:rPr>
      </w:pPr>
      <w:r w:rsidRPr="008D1AE8">
        <w:rPr>
          <w:rFonts w:ascii="Times" w:hAnsi="Times" w:cs="Arial"/>
          <w:b/>
          <w:bCs/>
          <w:color w:val="000000" w:themeColor="text1"/>
          <w:sz w:val="22"/>
          <w:szCs w:val="22"/>
        </w:rPr>
        <w:t xml:space="preserve">Case </w:t>
      </w:r>
      <w:r w:rsidR="00A7181D">
        <w:rPr>
          <w:rFonts w:ascii="Times" w:hAnsi="Times" w:cs="Arial"/>
          <w:b/>
          <w:bCs/>
          <w:color w:val="000000" w:themeColor="text1"/>
          <w:sz w:val="22"/>
          <w:szCs w:val="22"/>
        </w:rPr>
        <w:t>presentation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: A 55-year-old woman with a history of hypothyroidism presented with retrosternal chest pain radiating to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the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 left arm. Vital signs were stable and physical exam was unremarkable. ECG revealed T-wave inversions in the inferior leads. Laboratory testing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showed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 normal cardiac troponin. Echocardiography revealed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LVEF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 of 60-65% without wall motion abnormalities.  The patient underwent nuclear stress testing which was not completed due to a severe reaction to the regadenoson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.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The plan was to perform left heart catheterization (LHC) with coronary angiogram which revealed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7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>0% stenosis of the distal portion of LMCA</w:t>
      </w:r>
      <w:r w:rsidR="00115B23">
        <w:rPr>
          <w:rFonts w:ascii="Times" w:hAnsi="Times" w:cs="Arial"/>
          <w:color w:val="000000" w:themeColor="text1"/>
          <w:sz w:val="22"/>
          <w:szCs w:val="22"/>
        </w:rPr>
        <w:t xml:space="preserve"> </w:t>
      </w:r>
      <w:r w:rsidR="00B46FCB">
        <w:rPr>
          <w:rFonts w:ascii="Times" w:hAnsi="Times" w:cs="Arial"/>
          <w:color w:val="000000" w:themeColor="text1"/>
          <w:sz w:val="22"/>
          <w:szCs w:val="22"/>
        </w:rPr>
        <w:t>(Figure 1-A)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.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H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>owever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>,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 given the high suspicion of LMCA spasm in the setting of no CAD risk factors and lack of even mild disease in the other coronaries, the decision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was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to obtain </w:t>
      </w:r>
      <w:r w:rsidR="000B32D2">
        <w:rPr>
          <w:rFonts w:ascii="Times" w:hAnsi="Times" w:cs="Arial"/>
          <w:color w:val="000000" w:themeColor="text1"/>
          <w:sz w:val="22"/>
          <w:szCs w:val="22"/>
        </w:rPr>
        <w:t xml:space="preserve">CCTA 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which showed normal LMCA without stenosis. Repeated LHC showed normal LMCA, which supported the diagnosis of </w:t>
      </w:r>
      <w:r w:rsidRPr="008D1AE8">
        <w:rPr>
          <w:rStyle w:val="apple-converted-space"/>
          <w:rFonts w:ascii="Times" w:eastAsiaTheme="majorEastAsia" w:hAnsi="Times" w:cs="Arial"/>
          <w:color w:val="000000" w:themeColor="text1"/>
          <w:sz w:val="22"/>
          <w:szCs w:val="22"/>
        </w:rPr>
        <w:t>CAS</w:t>
      </w:r>
      <w:r w:rsidR="000B32D2">
        <w:rPr>
          <w:rStyle w:val="apple-converted-space"/>
          <w:rFonts w:ascii="Times" w:eastAsiaTheme="majorEastAsia" w:hAnsi="Times" w:cs="Arial"/>
          <w:color w:val="000000" w:themeColor="text1"/>
          <w:sz w:val="22"/>
          <w:szCs w:val="22"/>
        </w:rPr>
        <w:t xml:space="preserve"> </w:t>
      </w:r>
      <w:r w:rsidR="00B46FCB">
        <w:rPr>
          <w:rStyle w:val="apple-converted-space"/>
          <w:rFonts w:ascii="Times" w:eastAsiaTheme="majorEastAsia" w:hAnsi="Times" w:cs="Arial"/>
          <w:color w:val="000000" w:themeColor="text1"/>
          <w:sz w:val="22"/>
          <w:szCs w:val="22"/>
        </w:rPr>
        <w:t>(Figure 1-B)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 xml:space="preserve">. </w:t>
      </w:r>
    </w:p>
    <w:p w14:paraId="1D704F9C" w14:textId="209D633C" w:rsidR="004213FC" w:rsidRPr="008D1AE8" w:rsidRDefault="00562A19" w:rsidP="004213FC">
      <w:pPr>
        <w:pStyle w:val="Heading3"/>
        <w:spacing w:before="308" w:after="154" w:line="360" w:lineRule="auto"/>
        <w:rPr>
          <w:rFonts w:ascii="Times" w:hAnsi="Times" w:cs="Arial"/>
          <w:color w:val="000000" w:themeColor="text1"/>
          <w:sz w:val="22"/>
          <w:szCs w:val="22"/>
        </w:rPr>
      </w:pPr>
      <w:r>
        <w:rPr>
          <w:rFonts w:ascii="Times" w:hAnsi="Times" w:cs="Arial"/>
          <w:b/>
          <w:bCs/>
          <w:color w:val="000000" w:themeColor="text1"/>
          <w:sz w:val="22"/>
          <w:szCs w:val="22"/>
        </w:rPr>
        <w:t xml:space="preserve">Discussion and </w:t>
      </w:r>
      <w:r w:rsidR="00A7181D">
        <w:rPr>
          <w:rFonts w:ascii="Times" w:hAnsi="Times" w:cs="Arial"/>
          <w:b/>
          <w:bCs/>
          <w:color w:val="000000" w:themeColor="text1"/>
          <w:sz w:val="22"/>
          <w:szCs w:val="22"/>
        </w:rPr>
        <w:t>Conclusion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</w:rPr>
        <w:t xml:space="preserve">: CAS can angiographically mimic CAD potentially leading to misdiagnosis and, in cases of LMCA stenosis, inappropriate referral for surgery. CT angiography is a non-invasive tool that can unmask LMCA vasospasm and help 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prevent unnecessary surgery in such cases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</w:rPr>
        <w:t xml:space="preserve"> (</w:t>
      </w:r>
      <w:r w:rsidR="0059548B">
        <w:rPr>
          <w:rFonts w:ascii="Times" w:hAnsi="Times" w:cs="Arial"/>
          <w:color w:val="000000" w:themeColor="text1"/>
          <w:sz w:val="22"/>
          <w:szCs w:val="22"/>
        </w:rPr>
        <w:t>1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</w:rPr>
        <w:t xml:space="preserve">). </w:t>
      </w:r>
      <w:r w:rsidR="00AB415F" w:rsidRPr="008D1AE8">
        <w:rPr>
          <w:rFonts w:ascii="Times" w:hAnsi="Times"/>
          <w:color w:val="000000" w:themeColor="text1"/>
          <w:sz w:val="22"/>
          <w:szCs w:val="22"/>
        </w:rPr>
        <w:t xml:space="preserve">Physicians should have a high suspicion for coronary spasm especially in patients with atypical presentations who lack CAD risk factors and have no coronary atherosclerosis in the unspammed coronary arteries. </w:t>
      </w:r>
    </w:p>
    <w:p w14:paraId="625BD1ED" w14:textId="7791592C" w:rsidR="00CB6FAD" w:rsidRPr="008D1AE8" w:rsidRDefault="00CB6FAD" w:rsidP="004213FC">
      <w:pPr>
        <w:spacing w:line="360" w:lineRule="auto"/>
        <w:rPr>
          <w:rFonts w:ascii="Times" w:hAnsi="Times" w:cs="Arial"/>
          <w:color w:val="000000" w:themeColor="text1"/>
          <w:sz w:val="22"/>
          <w:szCs w:val="22"/>
        </w:rPr>
      </w:pPr>
    </w:p>
    <w:p w14:paraId="1E16D24A" w14:textId="77777777" w:rsidR="00CB6FAD" w:rsidRPr="008D1AE8" w:rsidRDefault="00CB6FAD" w:rsidP="004213FC">
      <w:pPr>
        <w:spacing w:line="360" w:lineRule="auto"/>
        <w:rPr>
          <w:rFonts w:ascii="Times" w:hAnsi="Times" w:cs="Arial"/>
          <w:color w:val="000000" w:themeColor="text1"/>
          <w:sz w:val="22"/>
          <w:szCs w:val="22"/>
        </w:rPr>
      </w:pPr>
    </w:p>
    <w:p w14:paraId="7994C08B" w14:textId="004900BF" w:rsidR="004213FC" w:rsidRPr="008D1AE8" w:rsidRDefault="00AB415F" w:rsidP="005967B6">
      <w:pPr>
        <w:spacing w:line="360" w:lineRule="auto"/>
        <w:rPr>
          <w:rFonts w:ascii="Times" w:hAnsi="Times" w:cs="Arial"/>
          <w:color w:val="000000" w:themeColor="text1"/>
          <w:sz w:val="22"/>
          <w:szCs w:val="22"/>
        </w:rPr>
      </w:pPr>
      <w:r w:rsidRPr="008D1AE8">
        <w:rPr>
          <w:rFonts w:ascii="Times" w:hAnsi="Times" w:cs="Arial"/>
          <w:b/>
          <w:bCs/>
          <w:color w:val="000000" w:themeColor="text1"/>
          <w:sz w:val="22"/>
          <w:szCs w:val="22"/>
        </w:rPr>
        <w:t>References</w:t>
      </w:r>
      <w:r w:rsidRPr="008D1AE8">
        <w:rPr>
          <w:rFonts w:ascii="Times" w:hAnsi="Times" w:cs="Arial"/>
          <w:color w:val="000000" w:themeColor="text1"/>
          <w:sz w:val="22"/>
          <w:szCs w:val="22"/>
        </w:rPr>
        <w:t>:</w:t>
      </w:r>
    </w:p>
    <w:p w14:paraId="5AAB967F" w14:textId="1C5C167C" w:rsidR="004213FC" w:rsidRPr="004213FC" w:rsidRDefault="00584167" w:rsidP="004213FC">
      <w:pPr>
        <w:pStyle w:val="Heading1"/>
        <w:spacing w:before="0" w:line="360" w:lineRule="auto"/>
        <w:rPr>
          <w:rFonts w:ascii="Times" w:hAnsi="Times" w:cs="Arial"/>
          <w:color w:val="000000" w:themeColor="text1"/>
          <w:sz w:val="22"/>
          <w:szCs w:val="22"/>
        </w:rPr>
      </w:pPr>
      <w:r>
        <w:rPr>
          <w:rStyle w:val="title-text"/>
          <w:rFonts w:ascii="Times" w:hAnsi="Times" w:cs="Arial"/>
          <w:color w:val="000000" w:themeColor="text1"/>
          <w:sz w:val="22"/>
          <w:szCs w:val="22"/>
        </w:rPr>
        <w:t>(</w:t>
      </w:r>
      <w:r w:rsidR="0059548B">
        <w:rPr>
          <w:rStyle w:val="title-text"/>
          <w:rFonts w:ascii="Times" w:hAnsi="Times" w:cs="Arial"/>
          <w:color w:val="000000" w:themeColor="text1"/>
          <w:sz w:val="22"/>
          <w:szCs w:val="22"/>
        </w:rPr>
        <w:t>1</w:t>
      </w:r>
      <w:r>
        <w:rPr>
          <w:rStyle w:val="title-text"/>
          <w:rFonts w:ascii="Times" w:hAnsi="Times" w:cs="Arial"/>
          <w:color w:val="000000" w:themeColor="text1"/>
          <w:sz w:val="22"/>
          <w:szCs w:val="22"/>
        </w:rPr>
        <w:t>)</w:t>
      </w:r>
      <w:r w:rsidR="00AB415F" w:rsidRPr="008D1AE8">
        <w:rPr>
          <w:rStyle w:val="title-text"/>
          <w:rFonts w:ascii="Times" w:hAnsi="Times" w:cs="Arial"/>
          <w:color w:val="000000" w:themeColor="text1"/>
          <w:sz w:val="22"/>
          <w:szCs w:val="22"/>
        </w:rPr>
        <w:t xml:space="preserve"> </w:t>
      </w:r>
      <w:proofErr w:type="spellStart"/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>Pflederer</w:t>
      </w:r>
      <w:proofErr w:type="spellEnd"/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 xml:space="preserve"> T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,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>Marwan M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,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>Ropers D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,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>Daniel WG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,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author"/>
          <w:rFonts w:ascii="Times" w:hAnsi="Times" w:cs="Arial"/>
          <w:color w:val="000000" w:themeColor="text1"/>
          <w:sz w:val="22"/>
          <w:szCs w:val="22"/>
        </w:rPr>
        <w:t>Achenback S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.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articletitle"/>
          <w:rFonts w:ascii="Times" w:hAnsi="Times" w:cs="Arial"/>
          <w:color w:val="000000" w:themeColor="text1"/>
          <w:sz w:val="22"/>
          <w:szCs w:val="22"/>
        </w:rPr>
        <w:t>CT angiography unmasking catheter-induced spasm as a reason for left main coronary artery stenosis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.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</w:rPr>
        <w:t>J Cardiovasc Comput Tomogr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pubyear"/>
          <w:rFonts w:ascii="Times" w:hAnsi="Times" w:cs="Arial"/>
          <w:color w:val="000000" w:themeColor="text1"/>
          <w:sz w:val="22"/>
          <w:szCs w:val="22"/>
        </w:rPr>
        <w:t>2008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;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vol"/>
          <w:rFonts w:ascii="Times" w:hAnsi="Times" w:cs="Arial"/>
          <w:color w:val="000000" w:themeColor="text1"/>
          <w:sz w:val="22"/>
          <w:szCs w:val="22"/>
        </w:rPr>
        <w:t>2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: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pagefirst"/>
          <w:rFonts w:ascii="Times" w:hAnsi="Times" w:cs="Arial"/>
          <w:color w:val="000000" w:themeColor="text1"/>
          <w:sz w:val="22"/>
          <w:szCs w:val="22"/>
        </w:rPr>
        <w:t>406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–</w:t>
      </w:r>
      <w:r w:rsidR="00AB415F" w:rsidRPr="008D1AE8">
        <w:rPr>
          <w:rStyle w:val="apple-converted-space"/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 </w:t>
      </w:r>
      <w:r w:rsidR="00AB415F" w:rsidRPr="008D1AE8">
        <w:rPr>
          <w:rStyle w:val="pagelast"/>
          <w:rFonts w:ascii="Times" w:hAnsi="Times" w:cs="Arial"/>
          <w:color w:val="000000" w:themeColor="text1"/>
          <w:sz w:val="22"/>
          <w:szCs w:val="22"/>
        </w:rPr>
        <w:t>407</w:t>
      </w:r>
      <w:r w:rsidR="00AB415F" w:rsidRPr="008D1AE8">
        <w:rPr>
          <w:rFonts w:ascii="Times" w:hAnsi="Times" w:cs="Arial"/>
          <w:color w:val="000000" w:themeColor="text1"/>
          <w:sz w:val="22"/>
          <w:szCs w:val="22"/>
          <w:shd w:val="clear" w:color="auto" w:fill="FFFFFF"/>
        </w:rPr>
        <w:t>.</w:t>
      </w:r>
    </w:p>
    <w:p w14:paraId="03B97C9A" w14:textId="77777777" w:rsidR="004213FC" w:rsidRPr="004213FC" w:rsidRDefault="004213FC" w:rsidP="004213FC">
      <w:pPr>
        <w:rPr>
          <w:rFonts w:ascii="Times" w:hAnsi="Times"/>
        </w:rPr>
      </w:pPr>
    </w:p>
    <w:p w14:paraId="5FA167A0" w14:textId="474B76E7" w:rsidR="004213FC" w:rsidRDefault="004213FC">
      <w:pPr>
        <w:rPr>
          <w:rFonts w:ascii="Times" w:hAnsi="Times"/>
        </w:rPr>
      </w:pPr>
    </w:p>
    <w:p w14:paraId="4C18755D" w14:textId="77777777" w:rsidR="00D54125" w:rsidRDefault="00D54125">
      <w:pPr>
        <w:rPr>
          <w:rFonts w:ascii="Times" w:hAnsi="Times"/>
        </w:rPr>
      </w:pPr>
    </w:p>
    <w:p w14:paraId="09308F74" w14:textId="4C56B5C3" w:rsidR="00F47274" w:rsidRPr="004213FC" w:rsidRDefault="009B2DBA">
      <w:pPr>
        <w:rPr>
          <w:rFonts w:ascii="Times" w:hAnsi="Times"/>
        </w:rPr>
      </w:pPr>
      <w:r w:rsidRPr="009B2DBA">
        <w:rPr>
          <w:rFonts w:ascii="Times" w:hAnsi="Times"/>
        </w:rPr>
        <w:lastRenderedPageBreak/>
        <w:drawing>
          <wp:anchor distT="0" distB="0" distL="114300" distR="114300" simplePos="0" relativeHeight="251658240" behindDoc="0" locked="0" layoutInCell="1" allowOverlap="1" wp14:anchorId="3587C525" wp14:editId="63890C7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3570605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274">
        <w:rPr>
          <w:rFonts w:ascii="Times" w:hAnsi="Times"/>
        </w:rPr>
        <w:t xml:space="preserve"> </w:t>
      </w:r>
    </w:p>
    <w:sectPr w:rsidR="00F47274" w:rsidRPr="00421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3FC"/>
    <w:rsid w:val="000B32D2"/>
    <w:rsid w:val="000F5DDD"/>
    <w:rsid w:val="00115B23"/>
    <w:rsid w:val="004213FC"/>
    <w:rsid w:val="00562A19"/>
    <w:rsid w:val="00584167"/>
    <w:rsid w:val="0059548B"/>
    <w:rsid w:val="005967B6"/>
    <w:rsid w:val="008D1AE8"/>
    <w:rsid w:val="009325E7"/>
    <w:rsid w:val="009B2DBA"/>
    <w:rsid w:val="009B704C"/>
    <w:rsid w:val="00A7181D"/>
    <w:rsid w:val="00AB415F"/>
    <w:rsid w:val="00B46FCB"/>
    <w:rsid w:val="00BF5414"/>
    <w:rsid w:val="00CB6FAD"/>
    <w:rsid w:val="00D3578E"/>
    <w:rsid w:val="00D54125"/>
    <w:rsid w:val="00F4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0D6C0"/>
  <w15:chartTrackingRefBased/>
  <w15:docId w15:val="{F4CAB5A7-C709-7643-8C26-34FED56E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213F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3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13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13FC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4213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213F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4213FC"/>
  </w:style>
  <w:style w:type="character" w:customStyle="1" w:styleId="title-text">
    <w:name w:val="title-text"/>
    <w:basedOn w:val="DefaultParagraphFont"/>
    <w:rsid w:val="004213FC"/>
  </w:style>
  <w:style w:type="character" w:customStyle="1" w:styleId="author">
    <w:name w:val="author"/>
    <w:basedOn w:val="DefaultParagraphFont"/>
    <w:rsid w:val="004213FC"/>
  </w:style>
  <w:style w:type="character" w:customStyle="1" w:styleId="articletitle">
    <w:name w:val="articletitle"/>
    <w:basedOn w:val="DefaultParagraphFont"/>
    <w:rsid w:val="004213FC"/>
  </w:style>
  <w:style w:type="character" w:customStyle="1" w:styleId="pubyear">
    <w:name w:val="pubyear"/>
    <w:basedOn w:val="DefaultParagraphFont"/>
    <w:rsid w:val="004213FC"/>
  </w:style>
  <w:style w:type="character" w:customStyle="1" w:styleId="vol">
    <w:name w:val="vol"/>
    <w:basedOn w:val="DefaultParagraphFont"/>
    <w:rsid w:val="004213FC"/>
  </w:style>
  <w:style w:type="character" w:customStyle="1" w:styleId="pagefirst">
    <w:name w:val="pagefirst"/>
    <w:basedOn w:val="DefaultParagraphFont"/>
    <w:rsid w:val="004213FC"/>
  </w:style>
  <w:style w:type="character" w:customStyle="1" w:styleId="pagelast">
    <w:name w:val="pagelast"/>
    <w:basedOn w:val="DefaultParagraphFont"/>
    <w:rsid w:val="00421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 NOTICE</dc:creator>
  <cp:lastModifiedBy>INTERNAL NOTICE</cp:lastModifiedBy>
  <cp:revision>23</cp:revision>
  <dcterms:created xsi:type="dcterms:W3CDTF">2021-09-05T21:21:00Z</dcterms:created>
  <dcterms:modified xsi:type="dcterms:W3CDTF">2021-09-16T02:26:00Z</dcterms:modified>
</cp:coreProperties>
</file>