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8241" w14:textId="718D98BE" w:rsidR="00141347" w:rsidRPr="000D0CB7" w:rsidRDefault="00C275D3" w:rsidP="000D0CB7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 THOROUGH ECHOCARDIOGRA</w:t>
      </w:r>
      <w:r w:rsidR="00B45BF9">
        <w:rPr>
          <w:b/>
          <w:bCs/>
          <w:color w:val="000000"/>
          <w:sz w:val="36"/>
          <w:szCs w:val="36"/>
        </w:rPr>
        <w:t>PHIC ASSESSMENT</w:t>
      </w:r>
      <w:r>
        <w:rPr>
          <w:b/>
          <w:bCs/>
          <w:color w:val="000000"/>
          <w:sz w:val="36"/>
          <w:szCs w:val="36"/>
        </w:rPr>
        <w:t xml:space="preserve"> PRIOR TO PERCUTANEOUS CLOSURE OF PFO IS THE KEY TO A SUCCESSFUL CLOSURE</w:t>
      </w:r>
    </w:p>
    <w:p w14:paraId="4A2D6ACE" w14:textId="27DF37C2" w:rsidR="002D304C" w:rsidRPr="00C948AE" w:rsidRDefault="002D304C" w:rsidP="00E25495">
      <w:pPr>
        <w:pStyle w:val="Heading1"/>
        <w:shd w:val="clear" w:color="auto" w:fill="FFFFFF"/>
        <w:spacing w:line="264" w:lineRule="atLeast"/>
        <w:jc w:val="center"/>
        <w:rPr>
          <w:rFonts w:ascii="HelveticaNeue" w:eastAsia="Times New Roman" w:hAnsi="HelveticaNeue" w:cs="Times New Roman"/>
          <w:color w:val="000000"/>
          <w:kern w:val="36"/>
          <w:sz w:val="20"/>
          <w:szCs w:val="20"/>
        </w:rPr>
      </w:pPr>
      <w:r w:rsidRPr="00C948AE">
        <w:rPr>
          <w:rFonts w:ascii="HelveticaNeue" w:hAnsi="HelveticaNeue" w:cs="Segoe UI"/>
          <w:color w:val="201F1E"/>
          <w:sz w:val="20"/>
          <w:szCs w:val="20"/>
          <w:shd w:val="clear" w:color="auto" w:fill="FFFFFF"/>
        </w:rPr>
        <w:t>Kristen N. Brown, MD,</w:t>
      </w:r>
      <w:r w:rsidR="0006203E" w:rsidRPr="00C948AE">
        <w:rPr>
          <w:rFonts w:ascii="HelveticaNeue" w:hAnsi="HelveticaNeue" w:cs="Segoe UI"/>
          <w:color w:val="201F1E"/>
          <w:sz w:val="20"/>
          <w:szCs w:val="20"/>
          <w:shd w:val="clear" w:color="auto" w:fill="FFFFFF"/>
        </w:rPr>
        <w:t xml:space="preserve"> </w:t>
      </w:r>
      <w:proofErr w:type="spellStart"/>
      <w:r w:rsidR="0006203E" w:rsidRPr="00C948AE">
        <w:rPr>
          <w:rFonts w:ascii="HelveticaNeue" w:hAnsi="HelveticaNeue"/>
          <w:color w:val="000000"/>
          <w:sz w:val="20"/>
          <w:szCs w:val="20"/>
        </w:rPr>
        <w:t>Gleb</w:t>
      </w:r>
      <w:proofErr w:type="spellEnd"/>
      <w:r w:rsidR="0006203E" w:rsidRPr="00C948AE">
        <w:rPr>
          <w:rFonts w:ascii="HelveticaNeue" w:hAnsi="HelveticaNeue"/>
          <w:color w:val="000000"/>
          <w:sz w:val="20"/>
          <w:szCs w:val="20"/>
        </w:rPr>
        <w:t xml:space="preserve"> </w:t>
      </w:r>
      <w:r w:rsidR="00F347AC" w:rsidRPr="00C948AE">
        <w:rPr>
          <w:rFonts w:ascii="HelveticaNeue" w:hAnsi="HelveticaNeue"/>
          <w:color w:val="000000"/>
          <w:sz w:val="20"/>
          <w:szCs w:val="20"/>
        </w:rPr>
        <w:t xml:space="preserve">R. </w:t>
      </w:r>
      <w:proofErr w:type="spellStart"/>
      <w:r w:rsidR="0006203E" w:rsidRPr="00C948AE">
        <w:rPr>
          <w:rFonts w:ascii="HelveticaNeue" w:hAnsi="HelveticaNeue"/>
          <w:color w:val="000000"/>
          <w:sz w:val="20"/>
          <w:szCs w:val="20"/>
        </w:rPr>
        <w:t>Haynatzki</w:t>
      </w:r>
      <w:proofErr w:type="spellEnd"/>
      <w:r w:rsidR="0006203E" w:rsidRPr="00C948AE">
        <w:rPr>
          <w:rFonts w:ascii="HelveticaNeue" w:hAnsi="HelveticaNeue"/>
          <w:color w:val="000000"/>
          <w:sz w:val="20"/>
          <w:szCs w:val="20"/>
        </w:rPr>
        <w:t>, PhD, DSc,</w:t>
      </w:r>
      <w:r w:rsidRPr="00C948AE">
        <w:rPr>
          <w:rFonts w:ascii="HelveticaNeue" w:hAnsi="HelveticaNeue" w:cs="Segoe UI"/>
          <w:color w:val="201F1E"/>
          <w:sz w:val="20"/>
          <w:szCs w:val="20"/>
          <w:shd w:val="clear" w:color="auto" w:fill="FFFFFF"/>
        </w:rPr>
        <w:t xml:space="preserve"> </w:t>
      </w:r>
      <w:r w:rsidR="001D5ACB" w:rsidRPr="00C948AE">
        <w:rPr>
          <w:rFonts w:ascii="HelveticaNeue" w:hAnsi="HelveticaNeue" w:cs="Segoe UI"/>
          <w:color w:val="201F1E"/>
          <w:sz w:val="20"/>
          <w:szCs w:val="20"/>
          <w:shd w:val="clear" w:color="auto" w:fill="FFFFFF"/>
        </w:rPr>
        <w:t xml:space="preserve">and </w:t>
      </w:r>
      <w:r w:rsidRPr="00C948AE">
        <w:rPr>
          <w:rFonts w:ascii="HelveticaNeue" w:hAnsi="HelveticaNeue" w:cs="Segoe UI"/>
          <w:color w:val="201F1E"/>
          <w:sz w:val="20"/>
          <w:szCs w:val="20"/>
          <w:shd w:val="clear" w:color="auto" w:fill="FFFFFF"/>
        </w:rPr>
        <w:t xml:space="preserve">Andrew </w:t>
      </w:r>
      <w:proofErr w:type="spellStart"/>
      <w:r w:rsidRPr="00C948AE">
        <w:rPr>
          <w:rFonts w:ascii="HelveticaNeue" w:hAnsi="HelveticaNeue" w:cstheme="minorHAnsi"/>
          <w:color w:val="201F1E"/>
          <w:sz w:val="20"/>
          <w:szCs w:val="20"/>
          <w:shd w:val="clear" w:color="auto" w:fill="FFFFFF"/>
        </w:rPr>
        <w:t>Goldsweig</w:t>
      </w:r>
      <w:proofErr w:type="spellEnd"/>
      <w:r w:rsidRPr="00C948AE">
        <w:rPr>
          <w:rFonts w:ascii="HelveticaNeue" w:hAnsi="HelveticaNeue" w:cstheme="minorHAnsi"/>
          <w:color w:val="201F1E"/>
          <w:sz w:val="20"/>
          <w:szCs w:val="20"/>
          <w:shd w:val="clear" w:color="auto" w:fill="FFFFFF"/>
        </w:rPr>
        <w:t xml:space="preserve">, </w:t>
      </w:r>
      <w:r w:rsidR="00E25495" w:rsidRPr="00C948AE">
        <w:rPr>
          <w:rFonts w:ascii="HelveticaNeue" w:eastAsia="Times New Roman" w:hAnsi="HelveticaNeue" w:cstheme="minorHAnsi"/>
          <w:color w:val="000000"/>
          <w:kern w:val="36"/>
          <w:sz w:val="20"/>
          <w:szCs w:val="20"/>
        </w:rPr>
        <w:t>MD, MS, FACC</w:t>
      </w:r>
    </w:p>
    <w:p w14:paraId="24929C7E" w14:textId="3ABA429B" w:rsidR="002D304C" w:rsidRPr="00C948AE" w:rsidRDefault="002D304C" w:rsidP="002D304C">
      <w:pPr>
        <w:spacing w:after="0" w:line="240" w:lineRule="auto"/>
        <w:jc w:val="center"/>
        <w:rPr>
          <w:rFonts w:ascii="HelveticaNeue" w:eastAsia="Times New Roman" w:hAnsi="HelveticaNeue"/>
          <w:color w:val="000000"/>
          <w:sz w:val="20"/>
          <w:szCs w:val="20"/>
        </w:rPr>
      </w:pPr>
      <w:r w:rsidRPr="00C948AE">
        <w:rPr>
          <w:rFonts w:ascii="HelveticaNeue" w:hAnsi="HelveticaNeue" w:cs="Segoe UI"/>
          <w:color w:val="201F1E"/>
          <w:sz w:val="20"/>
          <w:szCs w:val="20"/>
          <w:shd w:val="clear" w:color="auto" w:fill="FFFFFF"/>
        </w:rPr>
        <w:t>Division of Cardiovascular Disease at the University of Nebraska Medical Center</w:t>
      </w:r>
      <w:r w:rsidR="008434B7" w:rsidRPr="00C948AE">
        <w:rPr>
          <w:rFonts w:ascii="HelveticaNeue" w:hAnsi="HelveticaNeue" w:cs="Segoe UI"/>
          <w:color w:val="201F1E"/>
          <w:sz w:val="20"/>
          <w:szCs w:val="20"/>
          <w:shd w:val="clear" w:color="auto" w:fill="FFFFFF"/>
        </w:rPr>
        <w:t>, Omaha, Nebraska</w:t>
      </w:r>
    </w:p>
    <w:p w14:paraId="6650C042" w14:textId="77777777" w:rsidR="0088660B" w:rsidRPr="002D304C" w:rsidRDefault="0088660B" w:rsidP="00FF101D">
      <w:pPr>
        <w:rPr>
          <w:rFonts w:ascii="HelveticaNeue" w:eastAsia="Times New Roman" w:hAnsi="HelveticaNeue"/>
          <w:color w:val="000000"/>
          <w:sz w:val="24"/>
          <w:szCs w:val="24"/>
        </w:rPr>
      </w:pPr>
    </w:p>
    <w:p w14:paraId="31FB9181" w14:textId="2BC4427D" w:rsidR="00FF101D" w:rsidRDefault="003F3062" w:rsidP="00FF101D">
      <w:pPr>
        <w:rPr>
          <w:rFonts w:ascii="HelveticaNeue" w:eastAsia="Times New Roman" w:hAnsi="HelveticaNeue"/>
          <w:color w:val="000000"/>
          <w:sz w:val="24"/>
          <w:szCs w:val="24"/>
        </w:rPr>
      </w:pPr>
      <w:r>
        <w:rPr>
          <w:rFonts w:ascii="HelveticaNeue" w:eastAsia="Times New Roman" w:hAnsi="HelveticaNeue"/>
          <w:color w:val="000000"/>
          <w:sz w:val="24"/>
          <w:szCs w:val="24"/>
        </w:rPr>
        <w:t>Background</w:t>
      </w:r>
      <w:r w:rsidR="00FF101D" w:rsidRPr="002D304C">
        <w:rPr>
          <w:rFonts w:ascii="HelveticaNeue" w:eastAsia="Times New Roman" w:hAnsi="HelveticaNeue"/>
          <w:color w:val="000000"/>
          <w:sz w:val="24"/>
          <w:szCs w:val="24"/>
        </w:rPr>
        <w:t>:</w:t>
      </w:r>
    </w:p>
    <w:p w14:paraId="23378669" w14:textId="220CB656" w:rsidR="000E644A" w:rsidRPr="0082346B" w:rsidRDefault="0036693F" w:rsidP="000E644A">
      <w:pPr>
        <w:jc w:val="both"/>
        <w:rPr>
          <w:rFonts w:ascii="HelveticaNeue" w:eastAsia="Times New Roman" w:hAnsi="HelveticaNeue"/>
          <w:color w:val="000000"/>
          <w:sz w:val="24"/>
          <w:szCs w:val="24"/>
          <w:vertAlign w:val="superscript"/>
        </w:rPr>
      </w:pPr>
      <w:r>
        <w:rPr>
          <w:rFonts w:ascii="HelveticaNeue" w:hAnsi="HelveticaNeue"/>
          <w:color w:val="000000"/>
          <w:sz w:val="24"/>
          <w:szCs w:val="24"/>
        </w:rPr>
        <w:t xml:space="preserve">Echocardiographic parameters have never previously been assessed to identify possible </w:t>
      </w:r>
      <w:r w:rsidRPr="00A81D04">
        <w:rPr>
          <w:rFonts w:ascii="HelveticaNeue" w:hAnsi="HelveticaNeue"/>
          <w:color w:val="000000"/>
          <w:sz w:val="24"/>
          <w:szCs w:val="24"/>
        </w:rPr>
        <w:t>predictors of</w:t>
      </w:r>
      <w:r w:rsidR="00CC06B4">
        <w:rPr>
          <w:rFonts w:ascii="HelveticaNeue" w:hAnsi="HelveticaNeue"/>
          <w:color w:val="000000"/>
          <w:sz w:val="24"/>
          <w:szCs w:val="24"/>
        </w:rPr>
        <w:t xml:space="preserve"> residual shunt following</w:t>
      </w:r>
      <w:r w:rsidR="000E644A" w:rsidRPr="00A81D04">
        <w:rPr>
          <w:rFonts w:ascii="HelveticaNeue" w:hAnsi="HelveticaNeue"/>
          <w:color w:val="000000"/>
          <w:sz w:val="24"/>
          <w:szCs w:val="24"/>
        </w:rPr>
        <w:t xml:space="preserve"> </w:t>
      </w:r>
      <w:r w:rsidR="00576422">
        <w:rPr>
          <w:rFonts w:ascii="HelveticaNeue" w:hAnsi="HelveticaNeue"/>
          <w:color w:val="000000"/>
          <w:sz w:val="24"/>
          <w:szCs w:val="24"/>
        </w:rPr>
        <w:t>percutaneous</w:t>
      </w:r>
      <w:r w:rsidR="00576422" w:rsidRPr="00A81D04">
        <w:rPr>
          <w:rFonts w:ascii="HelveticaNeue" w:hAnsi="HelveticaNeue"/>
          <w:color w:val="000000"/>
          <w:sz w:val="24"/>
          <w:szCs w:val="24"/>
        </w:rPr>
        <w:t xml:space="preserve"> </w:t>
      </w:r>
      <w:r w:rsidR="000E644A" w:rsidRPr="00A81D04">
        <w:rPr>
          <w:rFonts w:ascii="HelveticaNeue" w:hAnsi="HelveticaNeue"/>
          <w:color w:val="000000"/>
          <w:sz w:val="24"/>
          <w:szCs w:val="24"/>
        </w:rPr>
        <w:t xml:space="preserve">non-sutured </w:t>
      </w:r>
      <w:r w:rsidR="006E1E23" w:rsidRPr="00A81D04">
        <w:rPr>
          <w:rFonts w:ascii="HelveticaNeue" w:hAnsi="HelveticaNeue"/>
          <w:color w:val="000000"/>
          <w:sz w:val="24"/>
          <w:szCs w:val="24"/>
        </w:rPr>
        <w:t xml:space="preserve">patent foramen </w:t>
      </w:r>
      <w:proofErr w:type="spellStart"/>
      <w:r w:rsidR="006E1E23" w:rsidRPr="00A81D04">
        <w:rPr>
          <w:rFonts w:ascii="HelveticaNeue" w:hAnsi="HelveticaNeue"/>
          <w:color w:val="000000"/>
          <w:sz w:val="24"/>
          <w:szCs w:val="24"/>
        </w:rPr>
        <w:t>ovale</w:t>
      </w:r>
      <w:proofErr w:type="spellEnd"/>
      <w:r w:rsidR="006E1E23" w:rsidRPr="00A81D04">
        <w:rPr>
          <w:rFonts w:ascii="HelveticaNeue" w:hAnsi="HelveticaNeue"/>
          <w:color w:val="000000"/>
          <w:sz w:val="24"/>
          <w:szCs w:val="24"/>
        </w:rPr>
        <w:t xml:space="preserve"> (</w:t>
      </w:r>
      <w:r w:rsidR="000E644A" w:rsidRPr="00A81D04">
        <w:rPr>
          <w:rFonts w:ascii="HelveticaNeue" w:hAnsi="HelveticaNeue"/>
          <w:color w:val="000000"/>
          <w:sz w:val="24"/>
          <w:szCs w:val="24"/>
        </w:rPr>
        <w:t>PFO</w:t>
      </w:r>
      <w:r w:rsidR="006E1E23" w:rsidRPr="00A81D04">
        <w:rPr>
          <w:rFonts w:ascii="HelveticaNeue" w:hAnsi="HelveticaNeue"/>
          <w:color w:val="000000"/>
          <w:sz w:val="24"/>
          <w:szCs w:val="24"/>
        </w:rPr>
        <w:t>)</w:t>
      </w:r>
      <w:r w:rsidR="000E644A" w:rsidRPr="00A81D04">
        <w:rPr>
          <w:rFonts w:ascii="HelveticaNeue" w:hAnsi="HelveticaNeue"/>
          <w:color w:val="000000"/>
          <w:sz w:val="24"/>
          <w:szCs w:val="24"/>
        </w:rPr>
        <w:t xml:space="preserve"> closure.</w:t>
      </w:r>
      <w:r w:rsidR="00CB79E3">
        <w:rPr>
          <w:rFonts w:ascii="HelveticaNeue" w:hAnsi="HelveticaNeue"/>
          <w:color w:val="000000"/>
          <w:sz w:val="24"/>
          <w:szCs w:val="24"/>
          <w:vertAlign w:val="superscript"/>
        </w:rPr>
        <w:t>1</w:t>
      </w:r>
      <w:r w:rsidR="0082346B">
        <w:rPr>
          <w:rFonts w:ascii="HelveticaNeue" w:hAnsi="HelveticaNeue"/>
          <w:color w:val="000000"/>
          <w:sz w:val="24"/>
          <w:szCs w:val="24"/>
          <w:vertAlign w:val="superscript"/>
        </w:rPr>
        <w:t>-2</w:t>
      </w:r>
      <w:r w:rsidR="000E644A" w:rsidRPr="00A81D04">
        <w:rPr>
          <w:rFonts w:ascii="HelveticaNeue" w:hAnsi="HelveticaNeue"/>
          <w:color w:val="000000"/>
          <w:sz w:val="24"/>
          <w:szCs w:val="24"/>
        </w:rPr>
        <w:t xml:space="preserve"> This study aims to identify possible</w:t>
      </w:r>
      <w:r w:rsidRPr="00A81D04">
        <w:rPr>
          <w:rFonts w:ascii="HelveticaNeue" w:hAnsi="HelveticaNeue"/>
          <w:color w:val="000000"/>
          <w:sz w:val="24"/>
          <w:szCs w:val="24"/>
        </w:rPr>
        <w:t xml:space="preserve"> echocardiographic</w:t>
      </w:r>
      <w:r w:rsidR="000E644A" w:rsidRPr="00A81D04">
        <w:rPr>
          <w:rFonts w:ascii="HelveticaNeue" w:hAnsi="HelveticaNeue"/>
          <w:color w:val="000000"/>
          <w:sz w:val="24"/>
          <w:szCs w:val="24"/>
        </w:rPr>
        <w:t xml:space="preserve"> predictors </w:t>
      </w:r>
      <w:r w:rsidRPr="00A81D04">
        <w:rPr>
          <w:rFonts w:ascii="HelveticaNeue" w:hAnsi="HelveticaNeue"/>
          <w:color w:val="000000"/>
          <w:sz w:val="24"/>
          <w:szCs w:val="24"/>
        </w:rPr>
        <w:t xml:space="preserve">of </w:t>
      </w:r>
      <w:r w:rsidR="00FE1468">
        <w:rPr>
          <w:rFonts w:ascii="HelveticaNeue" w:hAnsi="HelveticaNeue"/>
          <w:color w:val="000000"/>
          <w:sz w:val="24"/>
          <w:szCs w:val="24"/>
        </w:rPr>
        <w:t xml:space="preserve">residual shunt following percutaneous </w:t>
      </w:r>
      <w:r w:rsidRPr="00A81D04">
        <w:rPr>
          <w:rFonts w:ascii="HelveticaNeue" w:hAnsi="HelveticaNeue"/>
          <w:color w:val="000000"/>
          <w:sz w:val="24"/>
          <w:szCs w:val="24"/>
        </w:rPr>
        <w:t xml:space="preserve">PFO closure </w:t>
      </w:r>
      <w:r w:rsidR="00FE1468">
        <w:rPr>
          <w:rFonts w:ascii="HelveticaNeue" w:hAnsi="HelveticaNeue"/>
          <w:color w:val="000000"/>
          <w:sz w:val="24"/>
          <w:szCs w:val="24"/>
        </w:rPr>
        <w:t>as</w:t>
      </w:r>
      <w:r w:rsidR="0082346B">
        <w:rPr>
          <w:rFonts w:ascii="HelveticaNeue" w:hAnsi="HelveticaNeue"/>
          <w:color w:val="000000"/>
          <w:sz w:val="24"/>
          <w:szCs w:val="24"/>
        </w:rPr>
        <w:t xml:space="preserve"> residual shunt has been shown to</w:t>
      </w:r>
      <w:r w:rsidR="00FE1468">
        <w:rPr>
          <w:rFonts w:ascii="HelveticaNeue" w:hAnsi="HelveticaNeue"/>
          <w:color w:val="000000"/>
          <w:sz w:val="24"/>
          <w:szCs w:val="24"/>
        </w:rPr>
        <w:t xml:space="preserve"> increasing the risk of stroke</w:t>
      </w:r>
      <w:r w:rsidRPr="00A81D04">
        <w:rPr>
          <w:rFonts w:ascii="HelveticaNeue" w:hAnsi="HelveticaNeue"/>
          <w:color w:val="000000"/>
          <w:sz w:val="24"/>
          <w:szCs w:val="24"/>
        </w:rPr>
        <w:t>.</w:t>
      </w:r>
      <w:r w:rsidR="0082346B">
        <w:rPr>
          <w:rFonts w:ascii="HelveticaNeue" w:hAnsi="HelveticaNeue"/>
          <w:color w:val="000000"/>
          <w:sz w:val="24"/>
          <w:szCs w:val="24"/>
          <w:vertAlign w:val="superscript"/>
        </w:rPr>
        <w:t>3</w:t>
      </w:r>
    </w:p>
    <w:p w14:paraId="60C901E5" w14:textId="07F05C86" w:rsidR="00FF101D" w:rsidRPr="00A81D04" w:rsidRDefault="003F3062" w:rsidP="00FF101D">
      <w:pPr>
        <w:rPr>
          <w:rFonts w:ascii="HelveticaNeue" w:eastAsia="Times New Roman" w:hAnsi="HelveticaNeue"/>
          <w:color w:val="000000"/>
          <w:sz w:val="24"/>
          <w:szCs w:val="24"/>
        </w:rPr>
      </w:pPr>
      <w:r w:rsidRPr="00A81D04">
        <w:rPr>
          <w:rFonts w:ascii="HelveticaNeue" w:eastAsia="Times New Roman" w:hAnsi="HelveticaNeue"/>
          <w:color w:val="000000"/>
          <w:sz w:val="24"/>
          <w:szCs w:val="24"/>
        </w:rPr>
        <w:t>Methods</w:t>
      </w:r>
      <w:r w:rsidR="00FF101D" w:rsidRPr="00A81D04">
        <w:rPr>
          <w:rFonts w:ascii="HelveticaNeue" w:eastAsia="Times New Roman" w:hAnsi="HelveticaNeue"/>
          <w:color w:val="000000"/>
          <w:sz w:val="24"/>
          <w:szCs w:val="24"/>
        </w:rPr>
        <w:t>:</w:t>
      </w:r>
    </w:p>
    <w:p w14:paraId="2B1A3B0D" w14:textId="0789E1D8" w:rsidR="000E644A" w:rsidRPr="00A81D04" w:rsidRDefault="000E644A" w:rsidP="000E644A">
      <w:pPr>
        <w:jc w:val="both"/>
        <w:rPr>
          <w:rFonts w:ascii="HelveticaNeue" w:eastAsia="Times New Roman" w:hAnsi="HelveticaNeue"/>
          <w:sz w:val="24"/>
          <w:szCs w:val="24"/>
        </w:rPr>
      </w:pPr>
      <w:r w:rsidRPr="00A81D04">
        <w:rPr>
          <w:rFonts w:ascii="HelveticaNeue" w:hAnsi="HelveticaNeue"/>
          <w:color w:val="000000"/>
          <w:sz w:val="24"/>
          <w:szCs w:val="24"/>
        </w:rPr>
        <w:t xml:space="preserve">Single-center retrospective analysis of </w:t>
      </w:r>
      <w:r w:rsidR="000A2C8D" w:rsidRPr="00A81D04">
        <w:rPr>
          <w:rFonts w:ascii="HelveticaNeue" w:hAnsi="HelveticaNeue"/>
          <w:color w:val="000000"/>
          <w:sz w:val="24"/>
          <w:szCs w:val="24"/>
        </w:rPr>
        <w:t xml:space="preserve">137 patients who underwent </w:t>
      </w:r>
      <w:r w:rsidRPr="00A81D04">
        <w:rPr>
          <w:rFonts w:ascii="HelveticaNeue" w:hAnsi="HelveticaNeue"/>
          <w:color w:val="000000"/>
          <w:sz w:val="24"/>
          <w:szCs w:val="24"/>
        </w:rPr>
        <w:t xml:space="preserve">percutaneous PFO closures within the </w:t>
      </w:r>
      <w:r w:rsidR="00220F98" w:rsidRPr="00A81D04">
        <w:rPr>
          <w:rFonts w:ascii="HelveticaNeue" w:hAnsi="HelveticaNeue"/>
          <w:color w:val="000000"/>
          <w:sz w:val="24"/>
          <w:szCs w:val="24"/>
        </w:rPr>
        <w:t>dates</w:t>
      </w:r>
      <w:r w:rsidRPr="00A81D04">
        <w:rPr>
          <w:rFonts w:ascii="HelveticaNeue" w:hAnsi="HelveticaNeue"/>
          <w:color w:val="000000"/>
          <w:sz w:val="24"/>
          <w:szCs w:val="24"/>
        </w:rPr>
        <w:t xml:space="preserve"> of January</w:t>
      </w:r>
      <w:r w:rsidR="00220F98" w:rsidRPr="00A81D04">
        <w:rPr>
          <w:rFonts w:ascii="HelveticaNeue" w:hAnsi="HelveticaNeue"/>
          <w:color w:val="000000"/>
          <w:sz w:val="24"/>
          <w:szCs w:val="24"/>
        </w:rPr>
        <w:t xml:space="preserve"> 1,</w:t>
      </w:r>
      <w:r w:rsidRPr="00A81D04">
        <w:rPr>
          <w:rFonts w:ascii="HelveticaNeue" w:hAnsi="HelveticaNeue"/>
          <w:color w:val="000000"/>
          <w:sz w:val="24"/>
          <w:szCs w:val="24"/>
        </w:rPr>
        <w:t xml:space="preserve"> </w:t>
      </w:r>
      <w:r w:rsidR="00A81D04" w:rsidRPr="00A81D04">
        <w:rPr>
          <w:rFonts w:ascii="HelveticaNeue" w:hAnsi="HelveticaNeue"/>
          <w:color w:val="000000"/>
          <w:sz w:val="24"/>
          <w:szCs w:val="24"/>
        </w:rPr>
        <w:t>2009,</w:t>
      </w:r>
      <w:r w:rsidRPr="00A81D04">
        <w:rPr>
          <w:rFonts w:ascii="HelveticaNeue" w:hAnsi="HelveticaNeue"/>
          <w:color w:val="000000"/>
          <w:sz w:val="24"/>
          <w:szCs w:val="24"/>
        </w:rPr>
        <w:t xml:space="preserve"> to December </w:t>
      </w:r>
      <w:r w:rsidR="00220F98" w:rsidRPr="00A81D04">
        <w:rPr>
          <w:rFonts w:ascii="HelveticaNeue" w:hAnsi="HelveticaNeue"/>
          <w:color w:val="000000"/>
          <w:sz w:val="24"/>
          <w:szCs w:val="24"/>
        </w:rPr>
        <w:t xml:space="preserve">31, </w:t>
      </w:r>
      <w:r w:rsidRPr="00A81D04">
        <w:rPr>
          <w:rFonts w:ascii="HelveticaNeue" w:hAnsi="HelveticaNeue"/>
          <w:color w:val="000000"/>
          <w:sz w:val="24"/>
          <w:szCs w:val="24"/>
        </w:rPr>
        <w:t>2020.</w:t>
      </w:r>
      <w:r w:rsidR="001F1F46" w:rsidRPr="00A81D04">
        <w:rPr>
          <w:rFonts w:ascii="HelveticaNeue" w:hAnsi="HelveticaNeue"/>
          <w:color w:val="000000"/>
          <w:sz w:val="24"/>
          <w:szCs w:val="24"/>
        </w:rPr>
        <w:t xml:space="preserve"> </w:t>
      </w:r>
      <w:r w:rsidR="00673984">
        <w:rPr>
          <w:rFonts w:ascii="HelveticaNeue" w:hAnsi="HelveticaNeue"/>
          <w:color w:val="000000"/>
          <w:sz w:val="24"/>
          <w:szCs w:val="24"/>
        </w:rPr>
        <w:t xml:space="preserve">The </w:t>
      </w:r>
      <w:r w:rsidR="00673984" w:rsidRPr="003C1CC3">
        <w:rPr>
          <w:rFonts w:ascii="HelveticaNeue" w:hAnsi="HelveticaNeue"/>
          <w:color w:val="000000"/>
          <w:sz w:val="24"/>
          <w:szCs w:val="24"/>
        </w:rPr>
        <w:t>p</w:t>
      </w:r>
      <w:r w:rsidR="001F1F46" w:rsidRPr="003C1CC3">
        <w:rPr>
          <w:rFonts w:ascii="HelveticaNeue" w:hAnsi="HelveticaNeue"/>
          <w:color w:val="000000"/>
          <w:sz w:val="24"/>
          <w:szCs w:val="24"/>
        </w:rPr>
        <w:t>re</w:t>
      </w:r>
      <w:r w:rsidR="001F1F46" w:rsidRPr="00A81D04">
        <w:rPr>
          <w:rFonts w:ascii="HelveticaNeue" w:hAnsi="HelveticaNeue"/>
          <w:color w:val="000000"/>
          <w:sz w:val="24"/>
          <w:szCs w:val="24"/>
        </w:rPr>
        <w:t xml:space="preserve"> and </w:t>
      </w:r>
      <w:r w:rsidR="00673984">
        <w:rPr>
          <w:rFonts w:ascii="HelveticaNeue" w:hAnsi="HelveticaNeue"/>
          <w:color w:val="000000"/>
          <w:sz w:val="24"/>
          <w:szCs w:val="24"/>
        </w:rPr>
        <w:t xml:space="preserve">the </w:t>
      </w:r>
      <w:r w:rsidR="003C1CC3">
        <w:rPr>
          <w:rFonts w:ascii="HelveticaNeue" w:hAnsi="HelveticaNeue"/>
          <w:color w:val="000000"/>
          <w:sz w:val="24"/>
          <w:szCs w:val="24"/>
        </w:rPr>
        <w:t>30-day</w:t>
      </w:r>
      <w:r w:rsidR="00F80EC0">
        <w:rPr>
          <w:rFonts w:ascii="HelveticaNeue" w:hAnsi="HelveticaNeue"/>
          <w:color w:val="000000"/>
          <w:sz w:val="24"/>
          <w:szCs w:val="24"/>
        </w:rPr>
        <w:t xml:space="preserve">, 6 </w:t>
      </w:r>
      <w:r w:rsidR="003C1CC3">
        <w:rPr>
          <w:rFonts w:ascii="HelveticaNeue" w:hAnsi="HelveticaNeue"/>
          <w:color w:val="000000"/>
          <w:sz w:val="24"/>
          <w:szCs w:val="24"/>
        </w:rPr>
        <w:t>months</w:t>
      </w:r>
      <w:r w:rsidR="00F80EC0">
        <w:rPr>
          <w:rFonts w:ascii="HelveticaNeue" w:hAnsi="HelveticaNeue"/>
          <w:color w:val="000000"/>
          <w:sz w:val="24"/>
          <w:szCs w:val="24"/>
        </w:rPr>
        <w:t>, and 1 year</w:t>
      </w:r>
      <w:r w:rsidR="008712B6">
        <w:rPr>
          <w:rFonts w:ascii="HelveticaNeue" w:hAnsi="HelveticaNeue"/>
          <w:color w:val="000000"/>
          <w:sz w:val="24"/>
          <w:szCs w:val="24"/>
        </w:rPr>
        <w:t xml:space="preserve"> </w:t>
      </w:r>
      <w:r w:rsidR="001F1F46" w:rsidRPr="003C1CC3">
        <w:rPr>
          <w:rFonts w:ascii="HelveticaNeue" w:hAnsi="HelveticaNeue"/>
          <w:color w:val="000000"/>
          <w:sz w:val="24"/>
          <w:szCs w:val="24"/>
        </w:rPr>
        <w:t>post</w:t>
      </w:r>
      <w:r w:rsidR="001F1F46" w:rsidRPr="00A81D04">
        <w:rPr>
          <w:rFonts w:ascii="HelveticaNeue" w:hAnsi="HelveticaNeue"/>
          <w:color w:val="000000"/>
          <w:sz w:val="24"/>
          <w:szCs w:val="24"/>
        </w:rPr>
        <w:t xml:space="preserve"> PFO closure echocardiograms were assessed, and parameters were collected. </w:t>
      </w:r>
      <w:r w:rsidRPr="00A81D04">
        <w:rPr>
          <w:rFonts w:ascii="HelveticaNeue" w:hAnsi="HelveticaNeue"/>
          <w:color w:val="000000"/>
          <w:sz w:val="24"/>
          <w:szCs w:val="24"/>
        </w:rPr>
        <w:t>PFO closure</w:t>
      </w:r>
      <w:r w:rsidR="00015866">
        <w:rPr>
          <w:rFonts w:ascii="HelveticaNeue" w:hAnsi="HelveticaNeue"/>
          <w:color w:val="000000"/>
          <w:sz w:val="24"/>
          <w:szCs w:val="24"/>
        </w:rPr>
        <w:t xml:space="preserve"> failure</w:t>
      </w:r>
      <w:r w:rsidRPr="00A81D04">
        <w:rPr>
          <w:rFonts w:ascii="HelveticaNeue" w:hAnsi="HelveticaNeue"/>
          <w:color w:val="000000"/>
          <w:sz w:val="24"/>
          <w:szCs w:val="24"/>
        </w:rPr>
        <w:t xml:space="preserve"> </w:t>
      </w:r>
      <w:r w:rsidR="00012D52" w:rsidRPr="00A81D04">
        <w:rPr>
          <w:rFonts w:ascii="HelveticaNeue" w:hAnsi="HelveticaNeue"/>
          <w:color w:val="000000"/>
          <w:sz w:val="24"/>
          <w:szCs w:val="24"/>
        </w:rPr>
        <w:t>was</w:t>
      </w:r>
      <w:r w:rsidRPr="00A81D04">
        <w:rPr>
          <w:rFonts w:ascii="HelveticaNeue" w:hAnsi="HelveticaNeue"/>
          <w:color w:val="000000"/>
          <w:sz w:val="24"/>
          <w:szCs w:val="24"/>
        </w:rPr>
        <w:t xml:space="preserve"> defined as one or more bubble(s) seen in the left heart within 3 beats of the cardiac cycle</w:t>
      </w:r>
      <w:r w:rsidR="00DD1DFC" w:rsidRPr="00A81D04">
        <w:rPr>
          <w:rFonts w:ascii="HelveticaNeue" w:hAnsi="HelveticaNeue"/>
          <w:color w:val="000000"/>
          <w:sz w:val="24"/>
          <w:szCs w:val="24"/>
        </w:rPr>
        <w:t>,</w:t>
      </w:r>
      <w:r w:rsidRPr="00A81D04">
        <w:rPr>
          <w:rFonts w:ascii="HelveticaNeue" w:hAnsi="HelveticaNeue"/>
          <w:color w:val="000000"/>
          <w:sz w:val="24"/>
          <w:szCs w:val="24"/>
        </w:rPr>
        <w:t xml:space="preserve"> as per the current guidelines which identify the presence of PFO. </w:t>
      </w:r>
      <w:r w:rsidR="00A44101" w:rsidRPr="00A81D04">
        <w:rPr>
          <w:rFonts w:ascii="HelveticaNeue" w:hAnsi="HelveticaNeue"/>
          <w:color w:val="000000"/>
          <w:sz w:val="24"/>
          <w:szCs w:val="24"/>
        </w:rPr>
        <w:t>Survival</w:t>
      </w:r>
      <w:r w:rsidRPr="00A81D04">
        <w:rPr>
          <w:rFonts w:ascii="HelveticaNeue" w:hAnsi="HelveticaNeue"/>
          <w:color w:val="000000"/>
          <w:sz w:val="24"/>
          <w:szCs w:val="24"/>
        </w:rPr>
        <w:t xml:space="preserve"> analysis </w:t>
      </w:r>
      <w:r w:rsidR="00A44101" w:rsidRPr="00A81D04">
        <w:rPr>
          <w:rFonts w:ascii="HelveticaNeue" w:hAnsi="HelveticaNeue"/>
          <w:color w:val="000000"/>
          <w:sz w:val="24"/>
          <w:szCs w:val="24"/>
        </w:rPr>
        <w:t xml:space="preserve">using a </w:t>
      </w:r>
      <w:r w:rsidR="00B70224" w:rsidRPr="00A81D04">
        <w:rPr>
          <w:rFonts w:ascii="HelveticaNeue" w:hAnsi="HelveticaNeue"/>
          <w:color w:val="000000"/>
          <w:sz w:val="24"/>
          <w:szCs w:val="24"/>
        </w:rPr>
        <w:t xml:space="preserve">Cox </w:t>
      </w:r>
      <w:r w:rsidR="00A44101" w:rsidRPr="00A81D04">
        <w:rPr>
          <w:rFonts w:ascii="HelveticaNeue" w:hAnsi="HelveticaNeue"/>
          <w:color w:val="000000"/>
          <w:sz w:val="24"/>
          <w:szCs w:val="24"/>
        </w:rPr>
        <w:t xml:space="preserve">regression model </w:t>
      </w:r>
      <w:r w:rsidR="00B96E3E" w:rsidRPr="00A81D04">
        <w:rPr>
          <w:rFonts w:ascii="HelveticaNeue" w:hAnsi="HelveticaNeue"/>
          <w:color w:val="000000"/>
          <w:sz w:val="24"/>
          <w:szCs w:val="24"/>
        </w:rPr>
        <w:t>was</w:t>
      </w:r>
      <w:r w:rsidRPr="00A81D04">
        <w:rPr>
          <w:rFonts w:ascii="HelveticaNeue" w:hAnsi="HelveticaNeue"/>
          <w:color w:val="000000"/>
          <w:sz w:val="24"/>
          <w:szCs w:val="24"/>
        </w:rPr>
        <w:t xml:space="preserve"> performed to assess for associations between echocardiographic parameters</w:t>
      </w:r>
      <w:r w:rsidR="00B96E3E" w:rsidRPr="00A81D04">
        <w:rPr>
          <w:rFonts w:ascii="HelveticaNeue" w:hAnsi="HelveticaNeue"/>
          <w:color w:val="000000"/>
          <w:sz w:val="24"/>
          <w:szCs w:val="24"/>
        </w:rPr>
        <w:t xml:space="preserve"> </w:t>
      </w:r>
      <w:r w:rsidR="00B96E3E" w:rsidRPr="00A81D04">
        <w:rPr>
          <w:rFonts w:ascii="HelveticaNeue" w:hAnsi="HelveticaNeue"/>
          <w:sz w:val="24"/>
          <w:szCs w:val="24"/>
        </w:rPr>
        <w:t xml:space="preserve">and </w:t>
      </w:r>
      <w:bookmarkStart w:id="0" w:name="_Hlk81910844"/>
      <w:r w:rsidR="0077780A" w:rsidRPr="00A81D04">
        <w:rPr>
          <w:rFonts w:ascii="HelveticaNeue" w:hAnsi="HelveticaNeue"/>
          <w:sz w:val="24"/>
          <w:szCs w:val="24"/>
        </w:rPr>
        <w:t xml:space="preserve">the </w:t>
      </w:r>
      <w:r w:rsidR="00DD1DFC" w:rsidRPr="00A81D04">
        <w:rPr>
          <w:rFonts w:ascii="HelveticaNeue" w:hAnsi="HelveticaNeue"/>
          <w:sz w:val="24"/>
          <w:szCs w:val="24"/>
        </w:rPr>
        <w:t xml:space="preserve">risk of </w:t>
      </w:r>
      <w:bookmarkEnd w:id="0"/>
      <w:r w:rsidRPr="00A81D04">
        <w:rPr>
          <w:rFonts w:ascii="HelveticaNeue" w:hAnsi="HelveticaNeue"/>
          <w:sz w:val="24"/>
          <w:szCs w:val="24"/>
        </w:rPr>
        <w:t>PFO</w:t>
      </w:r>
      <w:r w:rsidR="00B96E3E" w:rsidRPr="00A81D04">
        <w:rPr>
          <w:rFonts w:ascii="HelveticaNeue" w:hAnsi="HelveticaNeue"/>
          <w:sz w:val="24"/>
          <w:szCs w:val="24"/>
        </w:rPr>
        <w:t xml:space="preserve"> closure</w:t>
      </w:r>
      <w:r w:rsidRPr="00A81D04">
        <w:rPr>
          <w:rFonts w:ascii="HelveticaNeue" w:hAnsi="HelveticaNeue"/>
          <w:sz w:val="24"/>
          <w:szCs w:val="24"/>
        </w:rPr>
        <w:t xml:space="preserve"> failure.</w:t>
      </w:r>
    </w:p>
    <w:p w14:paraId="1460DAE9" w14:textId="77777777" w:rsidR="002753F3" w:rsidRPr="00A81D04" w:rsidRDefault="003F3062" w:rsidP="003C1C89">
      <w:pPr>
        <w:jc w:val="both"/>
        <w:rPr>
          <w:rFonts w:ascii="HelveticaNeue" w:eastAsia="Times New Roman" w:hAnsi="HelveticaNeue"/>
          <w:sz w:val="24"/>
          <w:szCs w:val="24"/>
        </w:rPr>
      </w:pPr>
      <w:r w:rsidRPr="00A81D04">
        <w:rPr>
          <w:rFonts w:ascii="HelveticaNeue" w:eastAsia="Times New Roman" w:hAnsi="HelveticaNeue"/>
          <w:sz w:val="24"/>
          <w:szCs w:val="24"/>
        </w:rPr>
        <w:t>Results</w:t>
      </w:r>
      <w:r w:rsidR="00FF101D" w:rsidRPr="00A81D04">
        <w:rPr>
          <w:rFonts w:ascii="HelveticaNeue" w:eastAsia="Times New Roman" w:hAnsi="HelveticaNeue"/>
          <w:sz w:val="24"/>
          <w:szCs w:val="24"/>
        </w:rPr>
        <w:t>:</w:t>
      </w:r>
      <w:r w:rsidR="00A44101" w:rsidRPr="00A81D04">
        <w:rPr>
          <w:rFonts w:ascii="HelveticaNeue" w:eastAsia="Times New Roman" w:hAnsi="HelveticaNeue"/>
          <w:sz w:val="24"/>
          <w:szCs w:val="24"/>
        </w:rPr>
        <w:t xml:space="preserve"> </w:t>
      </w:r>
    </w:p>
    <w:p w14:paraId="1E8EA7AB" w14:textId="7EEFAF35" w:rsidR="00FF101D" w:rsidRPr="00A81D04" w:rsidRDefault="00584744" w:rsidP="003C1C89">
      <w:pPr>
        <w:jc w:val="both"/>
        <w:rPr>
          <w:rFonts w:ascii="HelveticaNeue" w:eastAsia="Times New Roman" w:hAnsi="HelveticaNeue"/>
          <w:sz w:val="24"/>
          <w:szCs w:val="24"/>
        </w:rPr>
      </w:pPr>
      <w:r>
        <w:rPr>
          <w:rFonts w:ascii="HelveticaNeue" w:eastAsia="Times New Roman" w:hAnsi="HelveticaNeue"/>
          <w:sz w:val="24"/>
          <w:szCs w:val="24"/>
        </w:rPr>
        <w:t>Percutaneous</w:t>
      </w:r>
      <w:r w:rsidRPr="00A81D04">
        <w:rPr>
          <w:rFonts w:ascii="HelveticaNeue" w:eastAsia="Times New Roman" w:hAnsi="HelveticaNeue"/>
          <w:sz w:val="24"/>
          <w:szCs w:val="24"/>
        </w:rPr>
        <w:t xml:space="preserve"> </w:t>
      </w:r>
      <w:r w:rsidR="003C1C89" w:rsidRPr="00A81D04">
        <w:rPr>
          <w:rFonts w:ascii="HelveticaNeue" w:eastAsia="Times New Roman" w:hAnsi="HelveticaNeue"/>
          <w:sz w:val="24"/>
          <w:szCs w:val="24"/>
        </w:rPr>
        <w:t>PFO closure failure</w:t>
      </w:r>
      <w:r w:rsidR="00036DDA" w:rsidRPr="00A81D04">
        <w:rPr>
          <w:rFonts w:ascii="HelveticaNeue" w:eastAsia="Times New Roman" w:hAnsi="HelveticaNeue"/>
          <w:sz w:val="24"/>
          <w:szCs w:val="24"/>
        </w:rPr>
        <w:t xml:space="preserve"> was found in </w:t>
      </w:r>
      <w:r w:rsidR="009C5CC0" w:rsidRPr="00A81D04">
        <w:rPr>
          <w:rFonts w:ascii="HelveticaNeue" w:eastAsia="Times New Roman" w:hAnsi="HelveticaNeue"/>
          <w:sz w:val="24"/>
          <w:szCs w:val="24"/>
        </w:rPr>
        <w:t>33</w:t>
      </w:r>
      <w:r w:rsidR="00036DDA" w:rsidRPr="00A81D04">
        <w:rPr>
          <w:rFonts w:ascii="HelveticaNeue" w:eastAsia="Times New Roman" w:hAnsi="HelveticaNeue"/>
          <w:sz w:val="24"/>
          <w:szCs w:val="24"/>
        </w:rPr>
        <w:t xml:space="preserve"> patients (</w:t>
      </w:r>
      <w:r w:rsidR="009C5CC0" w:rsidRPr="00A81D04">
        <w:rPr>
          <w:rFonts w:ascii="HelveticaNeue" w:eastAsia="Times New Roman" w:hAnsi="HelveticaNeue"/>
          <w:sz w:val="24"/>
          <w:szCs w:val="24"/>
        </w:rPr>
        <w:t>24</w:t>
      </w:r>
      <w:r w:rsidR="00036DDA" w:rsidRPr="00A81D04">
        <w:rPr>
          <w:rFonts w:ascii="HelveticaNeue" w:eastAsia="Times New Roman" w:hAnsi="HelveticaNeue"/>
          <w:sz w:val="24"/>
          <w:szCs w:val="24"/>
        </w:rPr>
        <w:t>%)</w:t>
      </w:r>
      <w:r w:rsidR="003C1C89" w:rsidRPr="00A81D04">
        <w:rPr>
          <w:rFonts w:ascii="HelveticaNeue" w:eastAsia="Times New Roman" w:hAnsi="HelveticaNeue"/>
          <w:sz w:val="24"/>
          <w:szCs w:val="24"/>
        </w:rPr>
        <w:t xml:space="preserve">. </w:t>
      </w:r>
      <w:r w:rsidR="003C1C89" w:rsidRPr="00A81D04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The independent </w:t>
      </w:r>
      <w:bookmarkStart w:id="1" w:name="_Hlk81911017"/>
      <w:bookmarkStart w:id="2" w:name="_Hlk81908898"/>
      <w:r w:rsidR="002B3758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(statistically significant, P &lt; 0.05)</w:t>
      </w:r>
      <w:bookmarkEnd w:id="1"/>
      <w:r w:rsidR="002B3758" w:rsidRPr="00A81D04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</w:t>
      </w:r>
      <w:bookmarkEnd w:id="2"/>
      <w:r w:rsidR="003C1C89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predictors of PFO failure were</w:t>
      </w:r>
      <w:r w:rsidR="009C5CC0" w:rsidRPr="00A81D04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higher</w:t>
      </w:r>
      <w:r w:rsidR="003C1C89" w:rsidRPr="00A81D04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</w:t>
      </w:r>
      <w:r w:rsidR="009C5CC0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PFO shunt grade 2-4 (</w:t>
      </w:r>
      <w:r w:rsidR="002B3758" w:rsidRPr="00A81D04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Relative Risk, </w:t>
      </w:r>
      <w:r w:rsidR="009C5CC0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RR 11.51, 95% 2.64-50.97)</w:t>
      </w:r>
      <w:r w:rsidR="002B3758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,</w:t>
      </w:r>
      <w:r w:rsidR="009C5CC0" w:rsidRPr="00A81D04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</w:t>
      </w:r>
      <w:r w:rsidR="00036DDA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shunt direction</w:t>
      </w:r>
      <w:r w:rsidR="003C1C89" w:rsidRPr="00A81D04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(</w:t>
      </w:r>
      <w:r w:rsidR="009C5CC0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R</w:t>
      </w:r>
      <w:r w:rsidR="003C1C89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R 1</w:t>
      </w:r>
      <w:r w:rsidR="009C5CC0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0.24</w:t>
      </w:r>
      <w:r w:rsidR="003C1C89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, 95% CI 2</w:t>
      </w:r>
      <w:r w:rsidR="009C5CC0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.92</w:t>
      </w:r>
      <w:r w:rsidR="003C1C89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-</w:t>
      </w:r>
      <w:r w:rsidR="009C5CC0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35.57</w:t>
      </w:r>
      <w:r w:rsidR="003C1C89" w:rsidRPr="00A81D04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), </w:t>
      </w:r>
      <w:r w:rsidR="00C557B8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circular </w:t>
      </w:r>
      <w:r w:rsidR="009C5CC0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3</w:t>
      </w:r>
      <w:r w:rsidR="006E1E23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-dimensional</w:t>
      </w:r>
      <w:r w:rsidR="009C5CC0" w:rsidRPr="00A81D04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PFO shape (RR 0.12, 95% CI 0.04-0.34), </w:t>
      </w:r>
      <w:r w:rsidR="00426F26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spontaneous bubbles across PFO (RR 0.18, 95% CI 0.04-0.78)</w:t>
      </w:r>
      <w:bookmarkStart w:id="3" w:name="_Hlk81910965"/>
      <w:r w:rsidR="002B3758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, whereas</w:t>
      </w:r>
      <w:r w:rsidR="00426F26" w:rsidRPr="00A81D04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</w:t>
      </w:r>
      <w:bookmarkEnd w:id="3"/>
      <w:r w:rsidR="00426F26" w:rsidRPr="00A81D04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marginally significant </w:t>
      </w:r>
      <w:r w:rsidR="004D232F" w:rsidRPr="00A81D04">
        <w:rPr>
          <w:rFonts w:ascii="HelveticaNeue" w:eastAsia="Times New Roman" w:hAnsi="HelveticaNeue"/>
        </w:rPr>
        <w:t xml:space="preserve">(0.05 &lt; P &lt; 0.10) </w:t>
      </w:r>
      <w:r w:rsidR="00426F26" w:rsidRPr="00A81D04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predictors include </w:t>
      </w:r>
      <w:r w:rsidR="00036DDA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anterior aortic rim length by tunnel width</w:t>
      </w:r>
      <w:r w:rsidR="003C1C89" w:rsidRPr="00A81D04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(</w:t>
      </w:r>
      <w:r w:rsidR="00426F26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R</w:t>
      </w:r>
      <w:r w:rsidR="003C1C89" w:rsidRPr="00A81D04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R </w:t>
      </w:r>
      <w:r w:rsidR="00426F26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0.72)</w:t>
      </w:r>
      <w:r w:rsidR="00036DDA" w:rsidRPr="00A81D04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and the presence of septal aneurysm (</w:t>
      </w:r>
      <w:r w:rsidR="00426F26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R</w:t>
      </w:r>
      <w:r w:rsidR="00036DDA" w:rsidRPr="00A81D04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R </w:t>
      </w:r>
      <w:r w:rsidR="00426F26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2.57</w:t>
      </w:r>
      <w:r w:rsidR="00036DDA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)</w:t>
      </w:r>
      <w:r w:rsidR="00426F26" w:rsidRPr="00A81D04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(Table 1)</w:t>
      </w:r>
      <w:r w:rsidR="00036DDA" w:rsidRPr="00A81D04">
        <w:rPr>
          <w:rFonts w:ascii="HelveticaNeue" w:hAnsi="HelveticaNeue" w:cs="Segoe UI"/>
          <w:sz w:val="24"/>
          <w:szCs w:val="24"/>
          <w:shd w:val="clear" w:color="auto" w:fill="FFFFFF"/>
        </w:rPr>
        <w:t>.</w:t>
      </w:r>
    </w:p>
    <w:p w14:paraId="3BC7A0CB" w14:textId="77777777" w:rsidR="002753F3" w:rsidRPr="00A81D04" w:rsidRDefault="00FF101D" w:rsidP="00E54535">
      <w:pPr>
        <w:jc w:val="both"/>
        <w:rPr>
          <w:rFonts w:ascii="HelveticaNeue" w:eastAsia="Times New Roman" w:hAnsi="HelveticaNeue"/>
          <w:color w:val="000000"/>
          <w:sz w:val="24"/>
          <w:szCs w:val="24"/>
        </w:rPr>
      </w:pPr>
      <w:r w:rsidRPr="00A81D04">
        <w:rPr>
          <w:rFonts w:ascii="HelveticaNeue" w:eastAsia="Times New Roman" w:hAnsi="HelveticaNeue"/>
          <w:color w:val="000000"/>
          <w:sz w:val="24"/>
          <w:szCs w:val="24"/>
        </w:rPr>
        <w:t>Conclusion</w:t>
      </w:r>
      <w:r w:rsidR="000A1383" w:rsidRPr="00A81D04">
        <w:rPr>
          <w:rFonts w:ascii="HelveticaNeue" w:eastAsia="Times New Roman" w:hAnsi="HelveticaNeue"/>
          <w:color w:val="000000"/>
          <w:sz w:val="24"/>
          <w:szCs w:val="24"/>
        </w:rPr>
        <w:t>s</w:t>
      </w:r>
      <w:r w:rsidRPr="00A81D04">
        <w:rPr>
          <w:rFonts w:ascii="HelveticaNeue" w:eastAsia="Times New Roman" w:hAnsi="HelveticaNeue"/>
          <w:color w:val="000000"/>
          <w:sz w:val="24"/>
          <w:szCs w:val="24"/>
        </w:rPr>
        <w:t>:</w:t>
      </w:r>
      <w:r w:rsidR="00A44101" w:rsidRPr="00A81D04">
        <w:rPr>
          <w:rFonts w:ascii="HelveticaNeue" w:eastAsia="Times New Roman" w:hAnsi="HelveticaNeue"/>
          <w:color w:val="000000"/>
          <w:sz w:val="24"/>
          <w:szCs w:val="24"/>
        </w:rPr>
        <w:t xml:space="preserve"> </w:t>
      </w:r>
    </w:p>
    <w:p w14:paraId="20B04CB9" w14:textId="3D76CEC8" w:rsidR="00412E48" w:rsidRDefault="007D0EC0" w:rsidP="00DB6550">
      <w:pPr>
        <w:jc w:val="both"/>
        <w:rPr>
          <w:rFonts w:ascii="HelveticaNeue" w:hAnsi="HelveticaNeue"/>
          <w:sz w:val="24"/>
          <w:szCs w:val="24"/>
        </w:rPr>
      </w:pPr>
      <w:r w:rsidRPr="00A81D04">
        <w:rPr>
          <w:rFonts w:ascii="HelveticaNeue" w:eastAsia="Times New Roman" w:hAnsi="HelveticaNeue"/>
          <w:color w:val="000000"/>
          <w:sz w:val="24"/>
          <w:szCs w:val="24"/>
        </w:rPr>
        <w:t>Higher anterior</w:t>
      </w:r>
      <w:r w:rsidR="004D232F" w:rsidRPr="00A81D04">
        <w:rPr>
          <w:rFonts w:ascii="HelveticaNeue" w:eastAsia="Times New Roman" w:hAnsi="HelveticaNeue"/>
          <w:color w:val="000000"/>
          <w:sz w:val="24"/>
          <w:szCs w:val="24"/>
        </w:rPr>
        <w:t>-</w:t>
      </w:r>
      <w:r w:rsidRPr="00A81D04">
        <w:rPr>
          <w:rFonts w:ascii="HelveticaNeue" w:eastAsia="Times New Roman" w:hAnsi="HelveticaNeue"/>
          <w:color w:val="000000"/>
          <w:sz w:val="24"/>
          <w:szCs w:val="24"/>
        </w:rPr>
        <w:t>aortic</w:t>
      </w:r>
      <w:r w:rsidR="004D232F" w:rsidRPr="00A81D04">
        <w:rPr>
          <w:rFonts w:ascii="HelveticaNeue" w:eastAsia="Times New Roman" w:hAnsi="HelveticaNeue"/>
          <w:color w:val="000000"/>
          <w:sz w:val="24"/>
          <w:szCs w:val="24"/>
        </w:rPr>
        <w:t>-</w:t>
      </w:r>
      <w:r w:rsidRPr="00A81D04">
        <w:rPr>
          <w:rFonts w:ascii="HelveticaNeue" w:eastAsia="Times New Roman" w:hAnsi="HelveticaNeue"/>
          <w:color w:val="000000"/>
          <w:sz w:val="24"/>
          <w:szCs w:val="24"/>
        </w:rPr>
        <w:t>rim</w:t>
      </w:r>
      <w:r w:rsidR="004D232F" w:rsidRPr="00A81D04">
        <w:rPr>
          <w:rFonts w:ascii="HelveticaNeue" w:eastAsia="Times New Roman" w:hAnsi="HelveticaNeue"/>
          <w:color w:val="000000"/>
          <w:sz w:val="24"/>
          <w:szCs w:val="24"/>
        </w:rPr>
        <w:t>-</w:t>
      </w:r>
      <w:r w:rsidRPr="00A81D04">
        <w:rPr>
          <w:rFonts w:ascii="HelveticaNeue" w:eastAsia="Times New Roman" w:hAnsi="HelveticaNeue"/>
          <w:color w:val="000000"/>
          <w:sz w:val="24"/>
          <w:szCs w:val="24"/>
        </w:rPr>
        <w:t>by</w:t>
      </w:r>
      <w:r w:rsidR="004D232F" w:rsidRPr="00A81D04">
        <w:rPr>
          <w:rFonts w:ascii="HelveticaNeue" w:eastAsia="Times New Roman" w:hAnsi="HelveticaNeue"/>
          <w:color w:val="000000"/>
          <w:sz w:val="24"/>
          <w:szCs w:val="24"/>
        </w:rPr>
        <w:t>-</w:t>
      </w:r>
      <w:r w:rsidRPr="00A81D04">
        <w:rPr>
          <w:rFonts w:ascii="HelveticaNeue" w:eastAsia="Times New Roman" w:hAnsi="HelveticaNeue"/>
          <w:color w:val="000000"/>
          <w:sz w:val="24"/>
          <w:szCs w:val="24"/>
        </w:rPr>
        <w:t>tunnel</w:t>
      </w:r>
      <w:r w:rsidR="004D232F" w:rsidRPr="00A81D04">
        <w:rPr>
          <w:rFonts w:ascii="HelveticaNeue" w:eastAsia="Times New Roman" w:hAnsi="HelveticaNeue"/>
          <w:color w:val="000000"/>
          <w:sz w:val="24"/>
          <w:szCs w:val="24"/>
        </w:rPr>
        <w:t>-</w:t>
      </w:r>
      <w:r w:rsidRPr="00A81D04">
        <w:rPr>
          <w:rFonts w:ascii="HelveticaNeue" w:eastAsia="Times New Roman" w:hAnsi="HelveticaNeue"/>
          <w:color w:val="000000"/>
          <w:sz w:val="24"/>
          <w:szCs w:val="24"/>
        </w:rPr>
        <w:t xml:space="preserve">width ratio </w:t>
      </w:r>
      <w:r w:rsidR="00A44101" w:rsidRPr="00A81D04">
        <w:rPr>
          <w:rFonts w:ascii="HelveticaNeue" w:eastAsia="Times New Roman" w:hAnsi="HelveticaNeue"/>
          <w:color w:val="000000"/>
          <w:sz w:val="24"/>
          <w:szCs w:val="24"/>
        </w:rPr>
        <w:t>is associated with</w:t>
      </w:r>
      <w:r w:rsidR="001F2AF8" w:rsidRPr="00A81D04">
        <w:rPr>
          <w:rFonts w:ascii="HelveticaNeue" w:eastAsia="Times New Roman" w:hAnsi="HelveticaNeue"/>
          <w:color w:val="000000"/>
          <w:sz w:val="24"/>
          <w:szCs w:val="24"/>
        </w:rPr>
        <w:t xml:space="preserve"> </w:t>
      </w:r>
      <w:r w:rsidRPr="00A81D04">
        <w:rPr>
          <w:rFonts w:ascii="HelveticaNeue" w:eastAsia="Times New Roman" w:hAnsi="HelveticaNeue"/>
          <w:color w:val="000000"/>
          <w:sz w:val="24"/>
          <w:szCs w:val="24"/>
        </w:rPr>
        <w:t xml:space="preserve">a decreased risk </w:t>
      </w:r>
      <w:r w:rsidR="001F2AF8" w:rsidRPr="00A81D04">
        <w:rPr>
          <w:rFonts w:ascii="HelveticaNeue" w:eastAsia="Times New Roman" w:hAnsi="HelveticaNeue"/>
          <w:color w:val="000000"/>
          <w:sz w:val="24"/>
          <w:szCs w:val="24"/>
        </w:rPr>
        <w:t xml:space="preserve">of </w:t>
      </w:r>
      <w:r w:rsidR="00A44101" w:rsidRPr="00A81D04">
        <w:rPr>
          <w:rFonts w:ascii="HelveticaNeue" w:eastAsia="Times New Roman" w:hAnsi="HelveticaNeue"/>
          <w:color w:val="000000"/>
          <w:sz w:val="24"/>
          <w:szCs w:val="24"/>
        </w:rPr>
        <w:t>PFO closure failure</w:t>
      </w:r>
      <w:r w:rsidR="001F2AF8" w:rsidRPr="00A81D04">
        <w:rPr>
          <w:rFonts w:ascii="HelveticaNeue" w:eastAsia="Times New Roman" w:hAnsi="HelveticaNeue"/>
          <w:color w:val="000000"/>
          <w:sz w:val="24"/>
          <w:szCs w:val="24"/>
        </w:rPr>
        <w:t xml:space="preserve"> </w:t>
      </w:r>
      <w:r w:rsidRPr="00A81D04">
        <w:rPr>
          <w:rFonts w:ascii="HelveticaNeue" w:eastAsia="Times New Roman" w:hAnsi="HelveticaNeue"/>
          <w:color w:val="000000"/>
          <w:sz w:val="24"/>
          <w:szCs w:val="24"/>
        </w:rPr>
        <w:t>while septal aneurysm is associated with a higher risk of PFO closure failure.</w:t>
      </w:r>
      <w:r w:rsidR="001F2AF8" w:rsidRPr="00A81D04">
        <w:rPr>
          <w:rFonts w:ascii="HelveticaNeue" w:eastAsia="Times New Roman" w:hAnsi="HelveticaNeue"/>
          <w:color w:val="000000"/>
          <w:sz w:val="24"/>
          <w:szCs w:val="24"/>
        </w:rPr>
        <w:t xml:space="preserve"> </w:t>
      </w:r>
      <w:r w:rsidRPr="00A81D04">
        <w:rPr>
          <w:rFonts w:ascii="HelveticaNeue" w:eastAsia="Times New Roman" w:hAnsi="HelveticaNeue"/>
          <w:color w:val="000000"/>
          <w:sz w:val="24"/>
          <w:szCs w:val="24"/>
        </w:rPr>
        <w:t>Left</w:t>
      </w:r>
      <w:r w:rsidR="004D232F" w:rsidRPr="00A81D04">
        <w:rPr>
          <w:rFonts w:ascii="HelveticaNeue" w:eastAsia="Times New Roman" w:hAnsi="HelveticaNeue"/>
          <w:color w:val="000000"/>
          <w:sz w:val="24"/>
          <w:szCs w:val="24"/>
        </w:rPr>
        <w:t>-</w:t>
      </w:r>
      <w:r w:rsidRPr="00A81D04">
        <w:rPr>
          <w:rFonts w:ascii="HelveticaNeue" w:eastAsia="Times New Roman" w:hAnsi="HelveticaNeue"/>
          <w:color w:val="000000"/>
          <w:sz w:val="24"/>
          <w:szCs w:val="24"/>
        </w:rPr>
        <w:t>to</w:t>
      </w:r>
      <w:r w:rsidR="004D232F" w:rsidRPr="00A81D04">
        <w:rPr>
          <w:rFonts w:ascii="HelveticaNeue" w:eastAsia="Times New Roman" w:hAnsi="HelveticaNeue"/>
          <w:color w:val="000000"/>
          <w:sz w:val="24"/>
          <w:szCs w:val="24"/>
        </w:rPr>
        <w:t>-</w:t>
      </w:r>
      <w:r w:rsidRPr="00A81D04">
        <w:rPr>
          <w:rFonts w:ascii="HelveticaNeue" w:eastAsia="Times New Roman" w:hAnsi="HelveticaNeue"/>
          <w:color w:val="000000"/>
          <w:sz w:val="24"/>
          <w:szCs w:val="24"/>
        </w:rPr>
        <w:t>right as well as bidirectional shunting is associated with 10.23 times high</w:t>
      </w:r>
      <w:r w:rsidR="004D232F" w:rsidRPr="00A81D04">
        <w:rPr>
          <w:rFonts w:ascii="HelveticaNeue" w:eastAsia="Times New Roman" w:hAnsi="HelveticaNeue"/>
          <w:color w:val="000000"/>
          <w:sz w:val="24"/>
          <w:szCs w:val="24"/>
        </w:rPr>
        <w:t>er</w:t>
      </w:r>
      <w:r w:rsidRPr="00A81D04">
        <w:rPr>
          <w:rFonts w:ascii="HelveticaNeue" w:eastAsia="Times New Roman" w:hAnsi="HelveticaNeue"/>
          <w:color w:val="000000"/>
          <w:sz w:val="24"/>
          <w:szCs w:val="24"/>
        </w:rPr>
        <w:t xml:space="preserve"> risk of PFO closure failure.</w:t>
      </w:r>
      <w:r w:rsidR="00173E80" w:rsidRPr="00A81D04">
        <w:rPr>
          <w:rFonts w:ascii="HelveticaNeue" w:eastAsia="Times New Roman" w:hAnsi="HelveticaNeue"/>
          <w:color w:val="000000"/>
          <w:sz w:val="24"/>
          <w:szCs w:val="24"/>
        </w:rPr>
        <w:t xml:space="preserve"> </w:t>
      </w:r>
      <w:r w:rsidR="00882948" w:rsidRPr="00A81D04">
        <w:rPr>
          <w:rFonts w:ascii="HelveticaNeue" w:eastAsia="Times New Roman" w:hAnsi="HelveticaNeue"/>
          <w:color w:val="000000"/>
          <w:sz w:val="24"/>
          <w:szCs w:val="24"/>
        </w:rPr>
        <w:t>S</w:t>
      </w:r>
      <w:r w:rsidR="00173E80" w:rsidRPr="00A81D04">
        <w:rPr>
          <w:rFonts w:ascii="HelveticaNeue" w:eastAsia="Times New Roman" w:hAnsi="HelveticaNeue"/>
          <w:color w:val="000000"/>
          <w:sz w:val="24"/>
          <w:szCs w:val="24"/>
        </w:rPr>
        <w:t xml:space="preserve">hunting </w:t>
      </w:r>
      <w:r w:rsidR="00882948" w:rsidRPr="00A81D04">
        <w:rPr>
          <w:rFonts w:ascii="HelveticaNeue" w:eastAsia="Times New Roman" w:hAnsi="HelveticaNeue"/>
          <w:color w:val="000000"/>
          <w:sz w:val="24"/>
          <w:szCs w:val="24"/>
        </w:rPr>
        <w:t>grade</w:t>
      </w:r>
      <w:r w:rsidR="00173E80" w:rsidRPr="00A81D04">
        <w:rPr>
          <w:rFonts w:ascii="HelveticaNeue" w:eastAsia="Times New Roman" w:hAnsi="HelveticaNeue"/>
          <w:color w:val="000000"/>
          <w:sz w:val="24"/>
          <w:szCs w:val="24"/>
        </w:rPr>
        <w:t xml:space="preserve"> 2-4 is associated with 11.5 times higher risk of failure.</w:t>
      </w:r>
      <w:r w:rsidR="00503CFD" w:rsidRPr="00A81D04">
        <w:rPr>
          <w:rFonts w:ascii="HelveticaNeue" w:eastAsia="Times New Roman" w:hAnsi="HelveticaNeue"/>
          <w:color w:val="000000"/>
          <w:sz w:val="24"/>
          <w:szCs w:val="24"/>
        </w:rPr>
        <w:t xml:space="preserve"> Large studies are needed to further investigate the</w:t>
      </w:r>
      <w:r w:rsidR="002C54D3" w:rsidRPr="00A81D04">
        <w:rPr>
          <w:rFonts w:ascii="HelveticaNeue" w:eastAsia="Times New Roman" w:hAnsi="HelveticaNeue"/>
          <w:color w:val="000000"/>
          <w:sz w:val="24"/>
          <w:szCs w:val="24"/>
        </w:rPr>
        <w:t xml:space="preserve"> </w:t>
      </w:r>
      <w:r w:rsidR="00A81D04" w:rsidRPr="00A81D04">
        <w:rPr>
          <w:rFonts w:ascii="HelveticaNeue" w:eastAsia="Times New Roman" w:hAnsi="HelveticaNeue"/>
          <w:color w:val="000000"/>
          <w:sz w:val="24"/>
          <w:szCs w:val="24"/>
        </w:rPr>
        <w:t xml:space="preserve">association of </w:t>
      </w:r>
      <w:r w:rsidR="002C54D3" w:rsidRPr="00A81D04">
        <w:rPr>
          <w:rFonts w:ascii="HelveticaNeue" w:eastAsia="Times New Roman" w:hAnsi="HelveticaNeue"/>
          <w:color w:val="000000"/>
          <w:sz w:val="24"/>
          <w:szCs w:val="24"/>
        </w:rPr>
        <w:t>these</w:t>
      </w:r>
      <w:r w:rsidR="00503CFD" w:rsidRPr="00A81D04">
        <w:rPr>
          <w:rFonts w:ascii="HelveticaNeue" w:eastAsia="Times New Roman" w:hAnsi="HelveticaNeue"/>
          <w:color w:val="000000"/>
          <w:sz w:val="24"/>
          <w:szCs w:val="24"/>
        </w:rPr>
        <w:t xml:space="preserve"> echocardiographic parameters </w:t>
      </w:r>
      <w:r w:rsidR="002C54D3" w:rsidRPr="00A81D04">
        <w:rPr>
          <w:rFonts w:ascii="HelveticaNeue" w:eastAsia="Times New Roman" w:hAnsi="HelveticaNeue"/>
          <w:color w:val="000000"/>
          <w:sz w:val="24"/>
          <w:szCs w:val="24"/>
        </w:rPr>
        <w:t>on PFO closure.</w:t>
      </w:r>
    </w:p>
    <w:p w14:paraId="1EFEB527" w14:textId="086EDA9F" w:rsidR="00391EB7" w:rsidRPr="00A81D04" w:rsidRDefault="00391EB7" w:rsidP="00391EB7">
      <w:pPr>
        <w:jc w:val="center"/>
        <w:rPr>
          <w:rFonts w:ascii="HelveticaNeue" w:hAnsi="HelveticaNeue"/>
          <w:sz w:val="24"/>
          <w:szCs w:val="24"/>
        </w:rPr>
      </w:pPr>
      <w:r w:rsidRPr="00391EB7">
        <w:rPr>
          <w:rFonts w:ascii="HelveticaNeue" w:hAnsi="HelveticaNeue"/>
          <w:b/>
          <w:bCs/>
          <w:sz w:val="24"/>
          <w:szCs w:val="24"/>
        </w:rPr>
        <w:lastRenderedPageBreak/>
        <w:t>Table 1:</w:t>
      </w:r>
      <w:r>
        <w:rPr>
          <w:rFonts w:ascii="HelveticaNeue" w:hAnsi="HelveticaNeue"/>
          <w:sz w:val="24"/>
          <w:szCs w:val="24"/>
        </w:rPr>
        <w:t xml:space="preserve"> Univariant analysis </w:t>
      </w:r>
      <w:r w:rsidRPr="00A81D04">
        <w:rPr>
          <w:rFonts w:ascii="HelveticaNeue" w:hAnsi="HelveticaNeue"/>
          <w:sz w:val="24"/>
          <w:szCs w:val="24"/>
        </w:rPr>
        <w:t xml:space="preserve">of echocardiographic parameters using Cox regression </w:t>
      </w:r>
      <w:r w:rsidR="00511F89" w:rsidRPr="00A81D04">
        <w:rPr>
          <w:rFonts w:ascii="HelveticaNeue" w:hAnsi="HelveticaNeue"/>
          <w:sz w:val="24"/>
          <w:szCs w:val="24"/>
        </w:rPr>
        <w:t>model</w:t>
      </w:r>
      <w:r w:rsidRPr="00A81D04">
        <w:rPr>
          <w:rFonts w:ascii="HelveticaNeue" w:hAnsi="HelveticaNeue"/>
          <w:sz w:val="24"/>
          <w:szCs w:val="24"/>
        </w:rPr>
        <w:t>.</w:t>
      </w:r>
    </w:p>
    <w:tbl>
      <w:tblPr>
        <w:tblStyle w:val="PlainTable3"/>
        <w:tblW w:w="4535" w:type="pct"/>
        <w:jc w:val="center"/>
        <w:tblLook w:val="04A0" w:firstRow="1" w:lastRow="0" w:firstColumn="1" w:lastColumn="0" w:noHBand="0" w:noVBand="1"/>
      </w:tblPr>
      <w:tblGrid>
        <w:gridCol w:w="3840"/>
        <w:gridCol w:w="1306"/>
        <w:gridCol w:w="1673"/>
        <w:gridCol w:w="1671"/>
      </w:tblGrid>
      <w:tr w:rsidR="00C2462D" w:rsidRPr="00F177B0" w14:paraId="640948A9" w14:textId="49E83E3B" w:rsidTr="00C24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2" w:type="pct"/>
            <w:hideMark/>
          </w:tcPr>
          <w:p w14:paraId="0D0A3B33" w14:textId="77777777" w:rsidR="00C2462D" w:rsidRPr="00A81D04" w:rsidRDefault="00C2462D" w:rsidP="00C246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1D04">
              <w:rPr>
                <w:rFonts w:ascii="Arial" w:eastAsia="Times New Roman" w:hAnsi="Arial" w:cs="Arial"/>
                <w:color w:val="000000"/>
              </w:rPr>
              <w:t>Predictor Variable</w:t>
            </w:r>
          </w:p>
        </w:tc>
        <w:tc>
          <w:tcPr>
            <w:tcW w:w="769" w:type="pct"/>
            <w:hideMark/>
          </w:tcPr>
          <w:p w14:paraId="1DA36732" w14:textId="63FC5ACC" w:rsidR="00C2462D" w:rsidRPr="00A81D04" w:rsidRDefault="00C2462D" w:rsidP="00C246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A81D04">
              <w:rPr>
                <w:rFonts w:ascii="Arial" w:eastAsia="Times New Roman" w:hAnsi="Arial" w:cs="Arial"/>
                <w:color w:val="000000"/>
              </w:rPr>
              <w:t>Relative Risk (RR)</w:t>
            </w:r>
          </w:p>
        </w:tc>
        <w:tc>
          <w:tcPr>
            <w:tcW w:w="985" w:type="pct"/>
            <w:hideMark/>
          </w:tcPr>
          <w:p w14:paraId="20BAA6E8" w14:textId="3EC0E528" w:rsidR="00C2462D" w:rsidRPr="00F177B0" w:rsidRDefault="00C2462D" w:rsidP="00C246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A81D04">
              <w:rPr>
                <w:rFonts w:ascii="Arial" w:eastAsia="Times New Roman" w:hAnsi="Arial" w:cs="Arial"/>
                <w:color w:val="000000"/>
              </w:rPr>
              <w:t>RR    95% Confidence Interval</w:t>
            </w:r>
          </w:p>
        </w:tc>
        <w:tc>
          <w:tcPr>
            <w:tcW w:w="984" w:type="pct"/>
          </w:tcPr>
          <w:p w14:paraId="79FBDED0" w14:textId="78108BF4" w:rsidR="00C2462D" w:rsidRPr="00A81D04" w:rsidRDefault="00C2462D" w:rsidP="00C246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A81D04">
              <w:rPr>
                <w:rFonts w:ascii="Arial" w:eastAsia="Times New Roman" w:hAnsi="Arial" w:cs="Arial"/>
                <w:color w:val="000000"/>
              </w:rPr>
              <w:t>P-Value</w:t>
            </w:r>
          </w:p>
        </w:tc>
      </w:tr>
      <w:tr w:rsidR="00C2462D" w:rsidRPr="00F177B0" w14:paraId="6BA2D0B8" w14:textId="251875D5" w:rsidTr="00C24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  <w:vAlign w:val="center"/>
            <w:hideMark/>
          </w:tcPr>
          <w:p w14:paraId="28EB17CC" w14:textId="04DE4C8E" w:rsidR="00C2462D" w:rsidRPr="00F177B0" w:rsidRDefault="00C557B8" w:rsidP="00C246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CIRCULAR </w:t>
            </w:r>
            <w:r w:rsidR="00C2462D" w:rsidRPr="00F177B0">
              <w:rPr>
                <w:rFonts w:ascii="Arial" w:eastAsia="Times New Roman" w:hAnsi="Arial" w:cs="Arial"/>
                <w:color w:val="000000"/>
              </w:rPr>
              <w:t>3D</w:t>
            </w:r>
            <w:r w:rsidR="00C2462D" w:rsidRPr="008356D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2462D" w:rsidRPr="00F177B0">
              <w:rPr>
                <w:rFonts w:ascii="Arial" w:eastAsia="Times New Roman" w:hAnsi="Arial" w:cs="Arial"/>
                <w:color w:val="000000"/>
              </w:rPr>
              <w:t>Shape</w:t>
            </w:r>
          </w:p>
        </w:tc>
        <w:tc>
          <w:tcPr>
            <w:tcW w:w="769" w:type="pct"/>
            <w:vAlign w:val="center"/>
            <w:hideMark/>
          </w:tcPr>
          <w:p w14:paraId="4C4FA9C2" w14:textId="77777777" w:rsidR="00C2462D" w:rsidRPr="00F177B0" w:rsidRDefault="00C2462D" w:rsidP="00C24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C00000"/>
              </w:rPr>
              <w:t>0.12</w:t>
            </w:r>
          </w:p>
        </w:tc>
        <w:tc>
          <w:tcPr>
            <w:tcW w:w="985" w:type="pct"/>
            <w:noWrap/>
            <w:vAlign w:val="center"/>
            <w:hideMark/>
          </w:tcPr>
          <w:p w14:paraId="27305284" w14:textId="28346B04" w:rsidR="00C2462D" w:rsidRPr="00F177B0" w:rsidRDefault="00C2462D" w:rsidP="00C24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000000"/>
              </w:rPr>
              <w:t>0.04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-0.34</w:t>
            </w:r>
          </w:p>
        </w:tc>
        <w:tc>
          <w:tcPr>
            <w:tcW w:w="984" w:type="pct"/>
            <w:vAlign w:val="center"/>
          </w:tcPr>
          <w:p w14:paraId="03649682" w14:textId="2DD61311" w:rsidR="00C2462D" w:rsidRPr="00F177B0" w:rsidRDefault="00C2462D" w:rsidP="00C24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C00000"/>
              </w:rPr>
              <w:t>&lt;.0001</w:t>
            </w:r>
          </w:p>
        </w:tc>
      </w:tr>
      <w:tr w:rsidR="00C2462D" w:rsidRPr="00F177B0" w14:paraId="06099531" w14:textId="3E45BB0B" w:rsidTr="00C2462D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  <w:vAlign w:val="center"/>
          </w:tcPr>
          <w:p w14:paraId="1232DD1E" w14:textId="668A2255" w:rsidR="00C2462D" w:rsidRPr="008356DB" w:rsidRDefault="00C2462D" w:rsidP="00C246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356DB">
              <w:rPr>
                <w:rFonts w:ascii="Arial" w:eastAsia="Times New Roman" w:hAnsi="Arial" w:cs="Arial"/>
                <w:color w:val="000000"/>
              </w:rPr>
              <w:t>Tunnel Width/Tunnel Length</w:t>
            </w:r>
          </w:p>
        </w:tc>
        <w:tc>
          <w:tcPr>
            <w:tcW w:w="769" w:type="pct"/>
            <w:vAlign w:val="center"/>
          </w:tcPr>
          <w:p w14:paraId="3BC456AC" w14:textId="20FFF70A" w:rsidR="00C2462D" w:rsidRPr="002557AE" w:rsidRDefault="00C2462D" w:rsidP="00C24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2557AE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985" w:type="pct"/>
            <w:noWrap/>
            <w:vAlign w:val="center"/>
          </w:tcPr>
          <w:p w14:paraId="763DD34E" w14:textId="77777777" w:rsidR="00C2462D" w:rsidRPr="00F177B0" w:rsidRDefault="00C2462D" w:rsidP="00C24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84" w:type="pct"/>
            <w:vAlign w:val="center"/>
          </w:tcPr>
          <w:p w14:paraId="509BA1F4" w14:textId="08A63DBC" w:rsidR="00C2462D" w:rsidRPr="00F177B0" w:rsidRDefault="00C2462D" w:rsidP="00C24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557AE">
              <w:rPr>
                <w:rFonts w:ascii="Arial" w:eastAsia="Times New Roman" w:hAnsi="Arial" w:cs="Arial"/>
                <w:color w:val="000000"/>
              </w:rPr>
              <w:t>0.3864</w:t>
            </w:r>
          </w:p>
        </w:tc>
      </w:tr>
      <w:tr w:rsidR="00C2462D" w:rsidRPr="00F177B0" w14:paraId="5F741E69" w14:textId="397ACB59" w:rsidTr="00C24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  <w:vAlign w:val="center"/>
            <w:hideMark/>
          </w:tcPr>
          <w:p w14:paraId="354056D4" w14:textId="29BE4FFD" w:rsidR="00C2462D" w:rsidRPr="00F177B0" w:rsidRDefault="00C2462D" w:rsidP="00C246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77B0">
              <w:rPr>
                <w:rFonts w:ascii="Arial" w:eastAsia="Times New Roman" w:hAnsi="Arial" w:cs="Arial"/>
                <w:color w:val="000000"/>
              </w:rPr>
              <w:t>Pre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F177B0">
              <w:rPr>
                <w:rFonts w:ascii="Arial" w:eastAsia="Times New Roman" w:hAnsi="Arial" w:cs="Arial"/>
                <w:color w:val="000000"/>
              </w:rPr>
              <w:t>shunting</w:t>
            </w:r>
            <w:r>
              <w:rPr>
                <w:rFonts w:ascii="Arial" w:eastAsia="Times New Roman" w:hAnsi="Arial" w:cs="Arial"/>
                <w:color w:val="000000"/>
              </w:rPr>
              <w:t xml:space="preserve"> Grade 2</w:t>
            </w:r>
          </w:p>
        </w:tc>
        <w:tc>
          <w:tcPr>
            <w:tcW w:w="769" w:type="pct"/>
            <w:vAlign w:val="center"/>
            <w:hideMark/>
          </w:tcPr>
          <w:p w14:paraId="3981E30E" w14:textId="16B4F3F5" w:rsidR="00C2462D" w:rsidRPr="00F177B0" w:rsidRDefault="00C2462D" w:rsidP="00C24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C00000"/>
              </w:rPr>
              <w:t>11.47</w:t>
            </w:r>
          </w:p>
        </w:tc>
        <w:tc>
          <w:tcPr>
            <w:tcW w:w="985" w:type="pct"/>
            <w:noWrap/>
            <w:vAlign w:val="center"/>
            <w:hideMark/>
          </w:tcPr>
          <w:p w14:paraId="46F052FF" w14:textId="588FB2DB" w:rsidR="00C2462D" w:rsidRPr="00F177B0" w:rsidRDefault="00C2462D" w:rsidP="00C24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000000"/>
              </w:rPr>
              <w:t>2.2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6-60.66</w:t>
            </w:r>
          </w:p>
        </w:tc>
        <w:tc>
          <w:tcPr>
            <w:tcW w:w="984" w:type="pct"/>
            <w:vAlign w:val="center"/>
          </w:tcPr>
          <w:p w14:paraId="5164A4A7" w14:textId="6C9AFE81" w:rsidR="00C2462D" w:rsidRPr="00F177B0" w:rsidRDefault="00C2462D" w:rsidP="00C24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C00000"/>
              </w:rPr>
              <w:t>0.0037</w:t>
            </w:r>
          </w:p>
        </w:tc>
      </w:tr>
      <w:tr w:rsidR="00C2462D" w:rsidRPr="00F177B0" w14:paraId="76BD4F2A" w14:textId="5A54C02D" w:rsidTr="00C2462D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  <w:vAlign w:val="center"/>
            <w:hideMark/>
          </w:tcPr>
          <w:p w14:paraId="04BF9730" w14:textId="39ADDF11" w:rsidR="00C2462D" w:rsidRPr="00F177B0" w:rsidRDefault="00C2462D" w:rsidP="00C246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77B0">
              <w:rPr>
                <w:rFonts w:ascii="Arial" w:eastAsia="Times New Roman" w:hAnsi="Arial" w:cs="Arial"/>
                <w:color w:val="000000"/>
              </w:rPr>
              <w:t>Pre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F177B0">
              <w:rPr>
                <w:rFonts w:ascii="Arial" w:eastAsia="Times New Roman" w:hAnsi="Arial" w:cs="Arial"/>
                <w:color w:val="000000"/>
              </w:rPr>
              <w:t>shunting</w:t>
            </w:r>
            <w:r>
              <w:rPr>
                <w:rFonts w:ascii="Arial" w:eastAsia="Times New Roman" w:hAnsi="Arial" w:cs="Arial"/>
                <w:color w:val="000000"/>
              </w:rPr>
              <w:t xml:space="preserve"> Grade 3</w:t>
            </w:r>
          </w:p>
        </w:tc>
        <w:tc>
          <w:tcPr>
            <w:tcW w:w="769" w:type="pct"/>
            <w:vAlign w:val="center"/>
            <w:hideMark/>
          </w:tcPr>
          <w:p w14:paraId="779B5BEB" w14:textId="77777777" w:rsidR="00C2462D" w:rsidRPr="00F177B0" w:rsidRDefault="00C2462D" w:rsidP="00C24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C00000"/>
              </w:rPr>
              <w:t>10.69</w:t>
            </w:r>
          </w:p>
        </w:tc>
        <w:tc>
          <w:tcPr>
            <w:tcW w:w="985" w:type="pct"/>
            <w:noWrap/>
            <w:vAlign w:val="center"/>
            <w:hideMark/>
          </w:tcPr>
          <w:p w14:paraId="1E22502B" w14:textId="274C2FE6" w:rsidR="00C2462D" w:rsidRPr="00F177B0" w:rsidRDefault="00C2462D" w:rsidP="00C24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000000"/>
              </w:rPr>
              <w:t>2.1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4-53.49</w:t>
            </w:r>
          </w:p>
        </w:tc>
        <w:tc>
          <w:tcPr>
            <w:tcW w:w="984" w:type="pct"/>
            <w:vAlign w:val="center"/>
          </w:tcPr>
          <w:p w14:paraId="33DBECDE" w14:textId="11229753" w:rsidR="00C2462D" w:rsidRPr="00F177B0" w:rsidRDefault="00C2462D" w:rsidP="00C24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C00000"/>
              </w:rPr>
              <w:t>0.0039</w:t>
            </w:r>
          </w:p>
        </w:tc>
      </w:tr>
      <w:tr w:rsidR="00C2462D" w:rsidRPr="00F177B0" w14:paraId="29E84E17" w14:textId="3A177A18" w:rsidTr="00C24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  <w:vAlign w:val="center"/>
            <w:hideMark/>
          </w:tcPr>
          <w:p w14:paraId="5792F851" w14:textId="481E9AB8" w:rsidR="00C2462D" w:rsidRPr="00F177B0" w:rsidRDefault="00C2462D" w:rsidP="00C246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77B0">
              <w:rPr>
                <w:rFonts w:ascii="Arial" w:eastAsia="Times New Roman" w:hAnsi="Arial" w:cs="Arial"/>
                <w:color w:val="000000"/>
              </w:rPr>
              <w:t>Pre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F177B0">
              <w:rPr>
                <w:rFonts w:ascii="Arial" w:eastAsia="Times New Roman" w:hAnsi="Arial" w:cs="Arial"/>
                <w:color w:val="000000"/>
              </w:rPr>
              <w:t>shunting</w:t>
            </w:r>
            <w:r>
              <w:rPr>
                <w:rFonts w:ascii="Arial" w:eastAsia="Times New Roman" w:hAnsi="Arial" w:cs="Arial"/>
                <w:color w:val="000000"/>
              </w:rPr>
              <w:t xml:space="preserve"> Grade 4</w:t>
            </w:r>
          </w:p>
        </w:tc>
        <w:tc>
          <w:tcPr>
            <w:tcW w:w="769" w:type="pct"/>
            <w:vAlign w:val="center"/>
            <w:hideMark/>
          </w:tcPr>
          <w:p w14:paraId="2D42E1E7" w14:textId="36FFAFC2" w:rsidR="00C2462D" w:rsidRPr="00F177B0" w:rsidRDefault="00C2462D" w:rsidP="00C24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C00000"/>
              </w:rPr>
              <w:t>14.14</w:t>
            </w:r>
          </w:p>
        </w:tc>
        <w:tc>
          <w:tcPr>
            <w:tcW w:w="985" w:type="pct"/>
            <w:noWrap/>
            <w:vAlign w:val="center"/>
            <w:hideMark/>
          </w:tcPr>
          <w:p w14:paraId="79E123BF" w14:textId="20596D94" w:rsidR="00C2462D" w:rsidRPr="00F177B0" w:rsidRDefault="00C2462D" w:rsidP="00C24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000000"/>
              </w:rPr>
              <w:t>2.2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4-87.30</w:t>
            </w:r>
          </w:p>
        </w:tc>
        <w:tc>
          <w:tcPr>
            <w:tcW w:w="984" w:type="pct"/>
            <w:vAlign w:val="center"/>
          </w:tcPr>
          <w:p w14:paraId="56674A25" w14:textId="7713F363" w:rsidR="00C2462D" w:rsidRPr="00F177B0" w:rsidRDefault="00C2462D" w:rsidP="00C24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C00000"/>
              </w:rPr>
              <w:t>0.0043</w:t>
            </w:r>
          </w:p>
        </w:tc>
      </w:tr>
      <w:tr w:rsidR="00C2462D" w:rsidRPr="00F177B0" w14:paraId="74049773" w14:textId="5E3B2867" w:rsidTr="00C2462D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  <w:noWrap/>
            <w:vAlign w:val="center"/>
            <w:hideMark/>
          </w:tcPr>
          <w:p w14:paraId="5008953B" w14:textId="5B358EB2" w:rsidR="00C2462D" w:rsidRPr="00F177B0" w:rsidRDefault="00C2462D" w:rsidP="00C246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77B0">
              <w:rPr>
                <w:rFonts w:ascii="Arial" w:eastAsia="Times New Roman" w:hAnsi="Arial" w:cs="Arial"/>
                <w:color w:val="000000"/>
              </w:rPr>
              <w:t>Pre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F177B0">
              <w:rPr>
                <w:rFonts w:ascii="Arial" w:eastAsia="Times New Roman" w:hAnsi="Arial" w:cs="Arial"/>
                <w:color w:val="000000"/>
              </w:rPr>
              <w:t>shunting</w:t>
            </w:r>
            <w:r>
              <w:rPr>
                <w:rFonts w:ascii="Arial" w:eastAsia="Times New Roman" w:hAnsi="Arial" w:cs="Arial"/>
                <w:color w:val="000000"/>
              </w:rPr>
              <w:t xml:space="preserve"> grade (</w:t>
            </w:r>
            <w:r w:rsidRPr="00F177B0">
              <w:rPr>
                <w:rFonts w:ascii="Arial" w:eastAsia="Times New Roman" w:hAnsi="Arial" w:cs="Arial"/>
                <w:color w:val="000000"/>
              </w:rPr>
              <w:t>1vs234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769" w:type="pct"/>
            <w:vAlign w:val="center"/>
            <w:hideMark/>
          </w:tcPr>
          <w:p w14:paraId="6F6D6425" w14:textId="77777777" w:rsidR="00C2462D" w:rsidRPr="00F177B0" w:rsidRDefault="00C2462D" w:rsidP="00C24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C00000"/>
              </w:rPr>
              <w:t>11.51</w:t>
            </w:r>
          </w:p>
        </w:tc>
        <w:tc>
          <w:tcPr>
            <w:tcW w:w="985" w:type="pct"/>
            <w:noWrap/>
            <w:vAlign w:val="center"/>
            <w:hideMark/>
          </w:tcPr>
          <w:p w14:paraId="52A7E197" w14:textId="39B89DDB" w:rsidR="00C2462D" w:rsidRPr="00F177B0" w:rsidRDefault="00C2462D" w:rsidP="00C24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000000"/>
              </w:rPr>
              <w:t>2.6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4-50.97</w:t>
            </w:r>
          </w:p>
        </w:tc>
        <w:tc>
          <w:tcPr>
            <w:tcW w:w="984" w:type="pct"/>
            <w:vAlign w:val="center"/>
          </w:tcPr>
          <w:p w14:paraId="414E4543" w14:textId="536D0B8F" w:rsidR="00C2462D" w:rsidRPr="00F177B0" w:rsidRDefault="00C2462D" w:rsidP="00C24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C00000"/>
              </w:rPr>
              <w:t>0.0012</w:t>
            </w:r>
          </w:p>
        </w:tc>
      </w:tr>
      <w:tr w:rsidR="00C2462D" w:rsidRPr="00F177B0" w14:paraId="6E3DA4DB" w14:textId="7AE766C1" w:rsidTr="00C24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  <w:vAlign w:val="center"/>
            <w:hideMark/>
          </w:tcPr>
          <w:p w14:paraId="0BFD6B8F" w14:textId="23FC23EA" w:rsidR="00C2462D" w:rsidRPr="00F177B0" w:rsidRDefault="00C2462D" w:rsidP="00C246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Bidirectional shunting</w:t>
            </w:r>
          </w:p>
        </w:tc>
        <w:tc>
          <w:tcPr>
            <w:tcW w:w="769" w:type="pct"/>
            <w:vAlign w:val="center"/>
            <w:hideMark/>
          </w:tcPr>
          <w:p w14:paraId="6A5899A5" w14:textId="43E957A1" w:rsidR="00C2462D" w:rsidRPr="00F177B0" w:rsidRDefault="00C2462D" w:rsidP="00C24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C00000"/>
              </w:rPr>
              <w:t>10.2</w:t>
            </w:r>
            <w:r w:rsidRPr="002557AE">
              <w:rPr>
                <w:rFonts w:ascii="Arial" w:eastAsia="Times New Roman" w:hAnsi="Arial" w:cs="Arial"/>
                <w:b/>
                <w:bCs/>
                <w:color w:val="C00000"/>
              </w:rPr>
              <w:t>4</w:t>
            </w:r>
          </w:p>
        </w:tc>
        <w:tc>
          <w:tcPr>
            <w:tcW w:w="985" w:type="pct"/>
            <w:noWrap/>
            <w:vAlign w:val="center"/>
            <w:hideMark/>
          </w:tcPr>
          <w:p w14:paraId="640B47A6" w14:textId="5E34A148" w:rsidR="00C2462D" w:rsidRPr="00F177B0" w:rsidRDefault="00C2462D" w:rsidP="00C24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000000"/>
              </w:rPr>
              <w:t>2.92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-35.57</w:t>
            </w:r>
          </w:p>
        </w:tc>
        <w:tc>
          <w:tcPr>
            <w:tcW w:w="984" w:type="pct"/>
            <w:vAlign w:val="center"/>
          </w:tcPr>
          <w:p w14:paraId="18DD5143" w14:textId="19614AB0" w:rsidR="00C2462D" w:rsidRPr="00F177B0" w:rsidRDefault="00C2462D" w:rsidP="00C24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C00000"/>
              </w:rPr>
              <w:t>0.0003</w:t>
            </w:r>
          </w:p>
        </w:tc>
      </w:tr>
      <w:tr w:rsidR="00C2462D" w:rsidRPr="00F177B0" w14:paraId="7AD794E7" w14:textId="0D9055DE" w:rsidTr="00C2462D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  <w:vAlign w:val="center"/>
            <w:hideMark/>
          </w:tcPr>
          <w:p w14:paraId="4DEA5B0C" w14:textId="529B42E1" w:rsidR="00C2462D" w:rsidRPr="00F177B0" w:rsidRDefault="00C2462D" w:rsidP="00C246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77B0">
              <w:rPr>
                <w:rFonts w:ascii="Arial" w:eastAsia="Times New Roman" w:hAnsi="Arial" w:cs="Arial"/>
                <w:color w:val="000000"/>
              </w:rPr>
              <w:t>Anterior</w:t>
            </w:r>
            <w:r w:rsidRPr="008356D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F177B0">
              <w:rPr>
                <w:rFonts w:ascii="Arial" w:eastAsia="Times New Roman" w:hAnsi="Arial" w:cs="Arial"/>
                <w:color w:val="000000"/>
              </w:rPr>
              <w:t>Aortic</w:t>
            </w:r>
            <w:r w:rsidRPr="008356D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F177B0">
              <w:rPr>
                <w:rFonts w:ascii="Arial" w:eastAsia="Times New Roman" w:hAnsi="Arial" w:cs="Arial"/>
                <w:color w:val="000000"/>
              </w:rPr>
              <w:t>Rim</w:t>
            </w:r>
          </w:p>
        </w:tc>
        <w:tc>
          <w:tcPr>
            <w:tcW w:w="769" w:type="pct"/>
            <w:vAlign w:val="center"/>
            <w:hideMark/>
          </w:tcPr>
          <w:p w14:paraId="3C1D1234" w14:textId="77777777" w:rsidR="00C2462D" w:rsidRPr="00F177B0" w:rsidRDefault="00C2462D" w:rsidP="00C24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F177B0">
              <w:rPr>
                <w:rFonts w:ascii="Arial" w:eastAsia="Times New Roman" w:hAnsi="Arial" w:cs="Arial"/>
                <w:color w:val="000000"/>
              </w:rPr>
              <w:t>0.98</w:t>
            </w:r>
          </w:p>
        </w:tc>
        <w:tc>
          <w:tcPr>
            <w:tcW w:w="985" w:type="pct"/>
            <w:noWrap/>
            <w:vAlign w:val="center"/>
            <w:hideMark/>
          </w:tcPr>
          <w:p w14:paraId="42501B66" w14:textId="1FC5B50B" w:rsidR="00C2462D" w:rsidRPr="00F177B0" w:rsidRDefault="00C2462D" w:rsidP="00C24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4" w:type="pct"/>
            <w:vAlign w:val="center"/>
          </w:tcPr>
          <w:p w14:paraId="1F5BE598" w14:textId="447AFE54" w:rsidR="00C2462D" w:rsidRPr="00F177B0" w:rsidRDefault="00C2462D" w:rsidP="00C24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F177B0">
              <w:rPr>
                <w:rFonts w:ascii="Arial" w:eastAsia="Times New Roman" w:hAnsi="Arial" w:cs="Arial"/>
                <w:color w:val="000000"/>
              </w:rPr>
              <w:t>0.6242</w:t>
            </w:r>
          </w:p>
        </w:tc>
      </w:tr>
      <w:tr w:rsidR="00C2462D" w:rsidRPr="00F177B0" w14:paraId="1FFF6394" w14:textId="05E487F1" w:rsidTr="00C24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  <w:vAlign w:val="center"/>
            <w:hideMark/>
          </w:tcPr>
          <w:p w14:paraId="3B7868F0" w14:textId="06F42BCC" w:rsidR="00C2462D" w:rsidRPr="00F177B0" w:rsidRDefault="00C2462D" w:rsidP="00C246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77B0">
              <w:rPr>
                <w:rFonts w:ascii="Arial" w:eastAsia="Times New Roman" w:hAnsi="Arial" w:cs="Arial"/>
                <w:color w:val="000000"/>
              </w:rPr>
              <w:t>Anterior</w:t>
            </w:r>
            <w:r w:rsidRPr="008356D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F177B0">
              <w:rPr>
                <w:rFonts w:ascii="Arial" w:eastAsia="Times New Roman" w:hAnsi="Arial" w:cs="Arial"/>
                <w:color w:val="000000"/>
              </w:rPr>
              <w:t>Aortic</w:t>
            </w:r>
            <w:r w:rsidRPr="008356D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F177B0">
              <w:rPr>
                <w:rFonts w:ascii="Arial" w:eastAsia="Times New Roman" w:hAnsi="Arial" w:cs="Arial"/>
                <w:color w:val="000000"/>
              </w:rPr>
              <w:t>Rim</w:t>
            </w:r>
            <w:r w:rsidRPr="008356DB">
              <w:rPr>
                <w:rFonts w:ascii="Arial" w:eastAsia="Times New Roman" w:hAnsi="Arial" w:cs="Arial"/>
                <w:color w:val="000000"/>
              </w:rPr>
              <w:t xml:space="preserve">/PFO </w:t>
            </w:r>
            <w:r w:rsidRPr="00F177B0">
              <w:rPr>
                <w:rFonts w:ascii="Arial" w:eastAsia="Times New Roman" w:hAnsi="Arial" w:cs="Arial"/>
                <w:color w:val="000000"/>
              </w:rPr>
              <w:t>Tunnel</w:t>
            </w:r>
            <w:r w:rsidRPr="008356DB">
              <w:rPr>
                <w:rFonts w:ascii="Arial" w:eastAsia="Times New Roman" w:hAnsi="Arial" w:cs="Arial"/>
                <w:color w:val="000000"/>
              </w:rPr>
              <w:t xml:space="preserve"> W</w:t>
            </w:r>
            <w:r w:rsidRPr="00F177B0">
              <w:rPr>
                <w:rFonts w:ascii="Arial" w:eastAsia="Times New Roman" w:hAnsi="Arial" w:cs="Arial"/>
                <w:color w:val="000000"/>
              </w:rPr>
              <w:t>idth</w:t>
            </w:r>
          </w:p>
        </w:tc>
        <w:tc>
          <w:tcPr>
            <w:tcW w:w="769" w:type="pct"/>
            <w:vAlign w:val="center"/>
            <w:hideMark/>
          </w:tcPr>
          <w:p w14:paraId="37DC0B08" w14:textId="77777777" w:rsidR="00C2462D" w:rsidRPr="00F177B0" w:rsidRDefault="00C2462D" w:rsidP="00C24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70C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0070C0"/>
              </w:rPr>
              <w:t>0.72</w:t>
            </w:r>
          </w:p>
        </w:tc>
        <w:tc>
          <w:tcPr>
            <w:tcW w:w="985" w:type="pct"/>
            <w:noWrap/>
            <w:vAlign w:val="center"/>
            <w:hideMark/>
          </w:tcPr>
          <w:p w14:paraId="0FA01377" w14:textId="60325FAE" w:rsidR="00C2462D" w:rsidRPr="00F177B0" w:rsidRDefault="00C2462D" w:rsidP="00C24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84" w:type="pct"/>
            <w:vAlign w:val="center"/>
          </w:tcPr>
          <w:p w14:paraId="29E23CC0" w14:textId="3D7BC5CA" w:rsidR="00C2462D" w:rsidRPr="00F177B0" w:rsidRDefault="00C2462D" w:rsidP="00C24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0070C0"/>
              </w:rPr>
              <w:t>0.0711</w:t>
            </w:r>
          </w:p>
        </w:tc>
      </w:tr>
      <w:tr w:rsidR="00C2462D" w:rsidRPr="00F177B0" w14:paraId="4DDD462C" w14:textId="477B10B7" w:rsidTr="00C2462D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  <w:vAlign w:val="center"/>
            <w:hideMark/>
          </w:tcPr>
          <w:p w14:paraId="239BF338" w14:textId="7F75CAAF" w:rsidR="00C2462D" w:rsidRPr="00F177B0" w:rsidRDefault="00C2462D" w:rsidP="00C246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77B0">
              <w:rPr>
                <w:rFonts w:ascii="Arial" w:eastAsia="Times New Roman" w:hAnsi="Arial" w:cs="Arial"/>
                <w:color w:val="000000"/>
              </w:rPr>
              <w:t>Septal</w:t>
            </w:r>
            <w:r w:rsidRPr="008356D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F177B0">
              <w:rPr>
                <w:rFonts w:ascii="Arial" w:eastAsia="Times New Roman" w:hAnsi="Arial" w:cs="Arial"/>
                <w:color w:val="000000"/>
              </w:rPr>
              <w:t>Aneurysm</w:t>
            </w:r>
          </w:p>
        </w:tc>
        <w:tc>
          <w:tcPr>
            <w:tcW w:w="769" w:type="pct"/>
            <w:vAlign w:val="center"/>
            <w:hideMark/>
          </w:tcPr>
          <w:p w14:paraId="1B21BDE8" w14:textId="77777777" w:rsidR="00C2462D" w:rsidRPr="00F177B0" w:rsidRDefault="00C2462D" w:rsidP="00C24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70C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0070C0"/>
              </w:rPr>
              <w:t>2.57</w:t>
            </w:r>
          </w:p>
        </w:tc>
        <w:tc>
          <w:tcPr>
            <w:tcW w:w="985" w:type="pct"/>
            <w:noWrap/>
            <w:vAlign w:val="center"/>
            <w:hideMark/>
          </w:tcPr>
          <w:p w14:paraId="787F38CE" w14:textId="015CCD08" w:rsidR="00C2462D" w:rsidRPr="00F177B0" w:rsidRDefault="00C2462D" w:rsidP="00C24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84" w:type="pct"/>
            <w:vAlign w:val="center"/>
          </w:tcPr>
          <w:p w14:paraId="43E81E8B" w14:textId="505FB817" w:rsidR="00C2462D" w:rsidRPr="00F177B0" w:rsidRDefault="00C2462D" w:rsidP="00C24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0070C0"/>
              </w:rPr>
              <w:t>0.0631</w:t>
            </w:r>
          </w:p>
        </w:tc>
      </w:tr>
      <w:tr w:rsidR="00C2462D" w:rsidRPr="00F177B0" w14:paraId="3D28AB4F" w14:textId="613509BE" w:rsidTr="00C24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  <w:vAlign w:val="center"/>
            <w:hideMark/>
          </w:tcPr>
          <w:p w14:paraId="59061829" w14:textId="621AE175" w:rsidR="00C2462D" w:rsidRPr="00F177B0" w:rsidRDefault="00C2462D" w:rsidP="00C246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77B0">
              <w:rPr>
                <w:rFonts w:ascii="Arial" w:eastAsia="Times New Roman" w:hAnsi="Arial" w:cs="Arial"/>
                <w:color w:val="000000"/>
              </w:rPr>
              <w:t>Sp</w:t>
            </w:r>
            <w:r>
              <w:rPr>
                <w:rFonts w:ascii="Arial" w:eastAsia="Times New Roman" w:hAnsi="Arial" w:cs="Arial"/>
                <w:color w:val="000000"/>
              </w:rPr>
              <w:t>ONTANEOUS BUBBLES</w:t>
            </w:r>
          </w:p>
        </w:tc>
        <w:tc>
          <w:tcPr>
            <w:tcW w:w="769" w:type="pct"/>
            <w:vAlign w:val="center"/>
            <w:hideMark/>
          </w:tcPr>
          <w:p w14:paraId="5CB42E34" w14:textId="77777777" w:rsidR="00C2462D" w:rsidRPr="00F177B0" w:rsidRDefault="00C2462D" w:rsidP="00C24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C00000"/>
              </w:rPr>
              <w:t>0.18</w:t>
            </w:r>
          </w:p>
        </w:tc>
        <w:tc>
          <w:tcPr>
            <w:tcW w:w="985" w:type="pct"/>
            <w:noWrap/>
            <w:vAlign w:val="center"/>
            <w:hideMark/>
          </w:tcPr>
          <w:p w14:paraId="075D5D0E" w14:textId="4227866D" w:rsidR="00C2462D" w:rsidRPr="00F177B0" w:rsidRDefault="00C2462D" w:rsidP="00C24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000000"/>
              </w:rPr>
              <w:t>0.04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-0.78</w:t>
            </w:r>
          </w:p>
        </w:tc>
        <w:tc>
          <w:tcPr>
            <w:tcW w:w="984" w:type="pct"/>
            <w:vAlign w:val="center"/>
          </w:tcPr>
          <w:p w14:paraId="4A799D7C" w14:textId="03261ECE" w:rsidR="00C2462D" w:rsidRPr="00F177B0" w:rsidRDefault="00C2462D" w:rsidP="00C24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77B0">
              <w:rPr>
                <w:rFonts w:ascii="Arial" w:eastAsia="Times New Roman" w:hAnsi="Arial" w:cs="Arial"/>
                <w:b/>
                <w:bCs/>
                <w:color w:val="C00000"/>
              </w:rPr>
              <w:t>0.0220</w:t>
            </w:r>
          </w:p>
        </w:tc>
      </w:tr>
    </w:tbl>
    <w:p w14:paraId="5E6BED09" w14:textId="77777777" w:rsidR="00F177B0" w:rsidRDefault="00F177B0" w:rsidP="00066994">
      <w:pPr>
        <w:rPr>
          <w:rFonts w:ascii="HelveticaNeue" w:eastAsia="Times New Roman" w:hAnsi="HelveticaNeue"/>
          <w:color w:val="000000"/>
          <w:sz w:val="24"/>
          <w:szCs w:val="24"/>
        </w:rPr>
      </w:pPr>
    </w:p>
    <w:p w14:paraId="62B5F8D5" w14:textId="7EBF3212" w:rsidR="00CE54DE" w:rsidRPr="00A81D04" w:rsidRDefault="00CE54DE" w:rsidP="00CE54DE">
      <w:pPr>
        <w:spacing w:after="0"/>
        <w:jc w:val="center"/>
        <w:rPr>
          <w:rFonts w:ascii="HelveticaNeue" w:eastAsia="Times New Roman" w:hAnsi="HelveticaNeue"/>
          <w:color w:val="000000"/>
          <w:sz w:val="20"/>
          <w:szCs w:val="20"/>
        </w:rPr>
      </w:pPr>
      <w:bookmarkStart w:id="4" w:name="_Hlk81911115"/>
      <w:r w:rsidRPr="008A2076">
        <w:rPr>
          <w:rFonts w:ascii="HelveticaNeue" w:eastAsia="Times New Roman" w:hAnsi="HelveticaNeue"/>
          <w:color w:val="000000"/>
          <w:sz w:val="20"/>
          <w:szCs w:val="20"/>
        </w:rPr>
        <w:t xml:space="preserve">* When two or more levels are shown for </w:t>
      </w:r>
      <w:r w:rsidRPr="00A81D04">
        <w:rPr>
          <w:rFonts w:ascii="HelveticaNeue" w:eastAsia="Times New Roman" w:hAnsi="HelveticaNeue"/>
          <w:color w:val="000000"/>
          <w:sz w:val="20"/>
          <w:szCs w:val="20"/>
        </w:rPr>
        <w:t>a particular categorical predictor variable, that means that each of</w:t>
      </w:r>
      <w:r w:rsidRPr="00A81D04">
        <w:rPr>
          <w:rFonts w:ascii="HelveticaNeue" w:hAnsi="HelveticaNeue"/>
          <w:sz w:val="20"/>
          <w:szCs w:val="20"/>
        </w:rPr>
        <w:t xml:space="preserve"> </w:t>
      </w:r>
      <w:r w:rsidRPr="00A81D04">
        <w:rPr>
          <w:rFonts w:ascii="HelveticaNeue" w:eastAsia="Times New Roman" w:hAnsi="HelveticaNeue"/>
          <w:color w:val="000000"/>
          <w:sz w:val="20"/>
          <w:szCs w:val="20"/>
        </w:rPr>
        <w:t>these levels is compared with the reference, which is normally</w:t>
      </w:r>
      <w:r w:rsidR="00511F89" w:rsidRPr="00A81D04">
        <w:rPr>
          <w:rFonts w:ascii="HelveticaNeue" w:eastAsia="Times New Roman" w:hAnsi="HelveticaNeue"/>
          <w:color w:val="000000"/>
          <w:sz w:val="20"/>
          <w:szCs w:val="20"/>
        </w:rPr>
        <w:t xml:space="preserve"> the lowest</w:t>
      </w:r>
      <w:r w:rsidRPr="00A81D04">
        <w:rPr>
          <w:rFonts w:ascii="HelveticaNeue" w:eastAsia="Times New Roman" w:hAnsi="HelveticaNeue"/>
          <w:color w:val="000000"/>
          <w:sz w:val="20"/>
          <w:szCs w:val="20"/>
        </w:rPr>
        <w:t xml:space="preserve"> level</w:t>
      </w:r>
      <w:r w:rsidR="00511F89" w:rsidRPr="00A81D04">
        <w:rPr>
          <w:rFonts w:ascii="HelveticaNeue" w:eastAsia="Times New Roman" w:hAnsi="HelveticaNeue"/>
          <w:color w:val="000000"/>
          <w:sz w:val="20"/>
          <w:szCs w:val="20"/>
        </w:rPr>
        <w:t>,</w:t>
      </w:r>
      <w:r w:rsidRPr="00A81D04">
        <w:rPr>
          <w:rFonts w:ascii="HelveticaNeue" w:eastAsia="Times New Roman" w:hAnsi="HelveticaNeue"/>
          <w:color w:val="000000"/>
          <w:sz w:val="20"/>
          <w:szCs w:val="20"/>
        </w:rPr>
        <w:t xml:space="preserve"> 0 or 1.</w:t>
      </w:r>
      <w:bookmarkEnd w:id="4"/>
    </w:p>
    <w:p w14:paraId="2EDABBD6" w14:textId="30B2BE0A" w:rsidR="00F177B0" w:rsidRDefault="00CE54DE" w:rsidP="00CE54DE">
      <w:pPr>
        <w:jc w:val="center"/>
        <w:rPr>
          <w:rFonts w:ascii="HelveticaNeue" w:eastAsia="Times New Roman" w:hAnsi="HelveticaNeue"/>
          <w:color w:val="000000"/>
          <w:sz w:val="24"/>
          <w:szCs w:val="24"/>
        </w:rPr>
      </w:pPr>
      <w:bookmarkStart w:id="5" w:name="_Hlk81911133"/>
      <w:r w:rsidRPr="00A81D04">
        <w:rPr>
          <w:rFonts w:ascii="HelveticaNeue" w:eastAsia="Times New Roman" w:hAnsi="HelveticaNeue"/>
          <w:color w:val="000000"/>
          <w:sz w:val="20"/>
          <w:szCs w:val="20"/>
        </w:rPr>
        <w:t>** P-values &lt; 0.05 (stat</w:t>
      </w:r>
      <w:r w:rsidR="00511F89" w:rsidRPr="00A81D04">
        <w:rPr>
          <w:rFonts w:ascii="HelveticaNeue" w:eastAsia="Times New Roman" w:hAnsi="HelveticaNeue"/>
          <w:color w:val="000000"/>
          <w:sz w:val="20"/>
          <w:szCs w:val="20"/>
        </w:rPr>
        <w:t>istically</w:t>
      </w:r>
      <w:r w:rsidRPr="00A81D04">
        <w:rPr>
          <w:rFonts w:ascii="HelveticaNeue" w:eastAsia="Times New Roman" w:hAnsi="HelveticaNeue"/>
          <w:color w:val="000000"/>
          <w:sz w:val="20"/>
          <w:szCs w:val="20"/>
        </w:rPr>
        <w:t xml:space="preserve"> significant) are highlighted in red, 0.05 </w:t>
      </w:r>
      <w:r w:rsidRPr="00A81D04">
        <w:rPr>
          <w:rFonts w:ascii="Arial" w:eastAsia="Times New Roman" w:hAnsi="Arial" w:cs="Arial"/>
          <w:color w:val="000000"/>
          <w:sz w:val="20"/>
          <w:szCs w:val="20"/>
        </w:rPr>
        <w:t>≤</w:t>
      </w:r>
      <w:r w:rsidRPr="00A81D04">
        <w:rPr>
          <w:rFonts w:ascii="HelveticaNeue" w:eastAsia="Times New Roman" w:hAnsi="HelveticaNeue"/>
          <w:color w:val="000000"/>
          <w:sz w:val="20"/>
          <w:szCs w:val="20"/>
        </w:rPr>
        <w:t xml:space="preserve"> P-value &lt; 0.10 are in blue.</w:t>
      </w:r>
      <w:r w:rsidR="00511F89" w:rsidRPr="00A81D04">
        <w:rPr>
          <w:rFonts w:ascii="HelveticaNeue" w:eastAsia="Times New Roman" w:hAnsi="HelveticaNeue"/>
          <w:color w:val="000000"/>
          <w:sz w:val="20"/>
          <w:szCs w:val="20"/>
        </w:rPr>
        <w:t xml:space="preserve"> 95%</w:t>
      </w:r>
      <w:r w:rsidR="00492EA0">
        <w:rPr>
          <w:rFonts w:ascii="HelveticaNeue" w:eastAsia="Times New Roman" w:hAnsi="HelveticaNeue"/>
          <w:color w:val="000000"/>
          <w:sz w:val="20"/>
          <w:szCs w:val="20"/>
        </w:rPr>
        <w:t xml:space="preserve"> </w:t>
      </w:r>
      <w:r w:rsidR="00511F89" w:rsidRPr="00A81D04">
        <w:rPr>
          <w:rFonts w:ascii="HelveticaNeue" w:eastAsia="Times New Roman" w:hAnsi="HelveticaNeue"/>
          <w:color w:val="000000"/>
          <w:sz w:val="20"/>
          <w:szCs w:val="20"/>
        </w:rPr>
        <w:t>C</w:t>
      </w:r>
      <w:r w:rsidR="00492EA0">
        <w:rPr>
          <w:rFonts w:ascii="HelveticaNeue" w:eastAsia="Times New Roman" w:hAnsi="HelveticaNeue"/>
          <w:color w:val="000000"/>
          <w:sz w:val="20"/>
          <w:szCs w:val="20"/>
        </w:rPr>
        <w:t xml:space="preserve">I </w:t>
      </w:r>
      <w:r w:rsidR="00511F89" w:rsidRPr="00A81D04">
        <w:rPr>
          <w:rFonts w:ascii="HelveticaNeue" w:eastAsia="Times New Roman" w:hAnsi="HelveticaNeue"/>
          <w:color w:val="000000"/>
          <w:sz w:val="20"/>
          <w:szCs w:val="20"/>
        </w:rPr>
        <w:t>is for RR are shown only for the statistically significant predictor variables.</w:t>
      </w:r>
      <w:bookmarkEnd w:id="5"/>
    </w:p>
    <w:p w14:paraId="0C9C9112" w14:textId="77777777" w:rsidR="000E0944" w:rsidRDefault="000E0944" w:rsidP="00066994">
      <w:pPr>
        <w:rPr>
          <w:rFonts w:ascii="HelveticaNeue" w:eastAsia="Times New Roman" w:hAnsi="HelveticaNeue"/>
          <w:color w:val="000000"/>
          <w:sz w:val="24"/>
          <w:szCs w:val="24"/>
        </w:rPr>
      </w:pPr>
    </w:p>
    <w:p w14:paraId="63EFC734" w14:textId="77777777" w:rsidR="000E0944" w:rsidRDefault="000E0944" w:rsidP="00066994">
      <w:pPr>
        <w:rPr>
          <w:rFonts w:ascii="HelveticaNeue" w:eastAsia="Times New Roman" w:hAnsi="HelveticaNeue"/>
          <w:color w:val="000000"/>
          <w:sz w:val="24"/>
          <w:szCs w:val="24"/>
        </w:rPr>
      </w:pPr>
    </w:p>
    <w:p w14:paraId="2230AB98" w14:textId="6D7606CD" w:rsidR="00066994" w:rsidRPr="00077925" w:rsidRDefault="00066994" w:rsidP="00066994">
      <w:pPr>
        <w:rPr>
          <w:rFonts w:ascii="HelveticaNeue" w:eastAsia="Times New Roman" w:hAnsi="HelveticaNeue"/>
          <w:color w:val="000000"/>
          <w:sz w:val="24"/>
          <w:szCs w:val="24"/>
        </w:rPr>
      </w:pPr>
      <w:r w:rsidRPr="00077925">
        <w:rPr>
          <w:rFonts w:ascii="HelveticaNeue" w:eastAsia="Times New Roman" w:hAnsi="HelveticaNeue"/>
          <w:color w:val="000000"/>
          <w:sz w:val="24"/>
          <w:szCs w:val="24"/>
        </w:rPr>
        <w:t>References:</w:t>
      </w:r>
    </w:p>
    <w:p w14:paraId="233C1DC4" w14:textId="7110B0C0" w:rsidR="00AF4FA3" w:rsidRPr="00AF4FA3" w:rsidRDefault="00AF4FA3" w:rsidP="00A87FA9">
      <w:pPr>
        <w:pStyle w:val="ListParagraph"/>
        <w:rPr>
          <w:rFonts w:ascii="HelveticaNeue" w:hAnsi="HelveticaNeue"/>
          <w:color w:val="000000"/>
        </w:rPr>
      </w:pPr>
    </w:p>
    <w:p w14:paraId="310E830D" w14:textId="77777777" w:rsidR="00AF4FA3" w:rsidRDefault="00066994" w:rsidP="00AF4FA3">
      <w:pPr>
        <w:pStyle w:val="ListParagraph"/>
        <w:numPr>
          <w:ilvl w:val="0"/>
          <w:numId w:val="1"/>
        </w:numPr>
        <w:rPr>
          <w:rFonts w:ascii="HelveticaNeue" w:hAnsi="HelveticaNeue"/>
          <w:color w:val="000000"/>
        </w:rPr>
      </w:pPr>
      <w:r w:rsidRPr="00AF4FA3">
        <w:rPr>
          <w:rFonts w:ascii="HelveticaNeue" w:hAnsi="HelveticaNeue"/>
          <w:color w:val="000000"/>
        </w:rPr>
        <w:t xml:space="preserve">Bernhard Meier. Closure of patent foramen </w:t>
      </w:r>
      <w:proofErr w:type="spellStart"/>
      <w:r w:rsidRPr="00AF4FA3">
        <w:rPr>
          <w:rFonts w:ascii="HelveticaNeue" w:hAnsi="HelveticaNeue"/>
          <w:color w:val="000000"/>
        </w:rPr>
        <w:t>ovale</w:t>
      </w:r>
      <w:proofErr w:type="spellEnd"/>
      <w:r w:rsidRPr="00AF4FA3">
        <w:rPr>
          <w:rFonts w:ascii="HelveticaNeue" w:hAnsi="HelveticaNeue"/>
          <w:color w:val="000000"/>
        </w:rPr>
        <w:t>: technique, pitfalls, complications, and follow up. Heart. 2005 Apr; 91(4):444-448</w:t>
      </w:r>
      <w:r w:rsidR="00AF4FA3">
        <w:rPr>
          <w:rFonts w:ascii="HelveticaNeue" w:hAnsi="HelveticaNeue"/>
          <w:color w:val="000000"/>
        </w:rPr>
        <w:t>.</w:t>
      </w:r>
    </w:p>
    <w:p w14:paraId="1AEEC18C" w14:textId="5413E00F" w:rsidR="00066994" w:rsidRDefault="00066994" w:rsidP="00AF4FA3">
      <w:pPr>
        <w:pStyle w:val="ListParagraph"/>
        <w:numPr>
          <w:ilvl w:val="0"/>
          <w:numId w:val="1"/>
        </w:numPr>
        <w:rPr>
          <w:rFonts w:ascii="HelveticaNeue" w:hAnsi="HelveticaNeue"/>
          <w:color w:val="000000"/>
        </w:rPr>
      </w:pPr>
      <w:r w:rsidRPr="00AF4FA3">
        <w:rPr>
          <w:rFonts w:ascii="HelveticaNeue" w:hAnsi="HelveticaNeue"/>
          <w:color w:val="000000"/>
        </w:rPr>
        <w:t xml:space="preserve">Achille </w:t>
      </w:r>
      <w:proofErr w:type="spellStart"/>
      <w:r w:rsidRPr="00AF4FA3">
        <w:rPr>
          <w:rFonts w:ascii="HelveticaNeue" w:hAnsi="HelveticaNeue"/>
          <w:color w:val="000000"/>
        </w:rPr>
        <w:t>Gaspardone</w:t>
      </w:r>
      <w:proofErr w:type="spellEnd"/>
      <w:r w:rsidRPr="00AF4FA3">
        <w:rPr>
          <w:rFonts w:ascii="HelveticaNeue" w:hAnsi="HelveticaNeue"/>
          <w:color w:val="000000"/>
        </w:rPr>
        <w:t xml:space="preserve"> et al. Predictors of residual right to left shunt after percutaneous suture-mediated patent foramen ovalis closure. JACC Vol 13. No 18. 2020.</w:t>
      </w:r>
    </w:p>
    <w:p w14:paraId="198778B1" w14:textId="7D2DDE96" w:rsidR="00A87FA9" w:rsidRPr="00AF4FA3" w:rsidRDefault="00A87FA9" w:rsidP="00AF4FA3">
      <w:pPr>
        <w:pStyle w:val="ListParagraph"/>
        <w:numPr>
          <w:ilvl w:val="0"/>
          <w:numId w:val="1"/>
        </w:numPr>
        <w:rPr>
          <w:rFonts w:ascii="HelveticaNeue" w:hAnsi="HelveticaNeue"/>
          <w:color w:val="000000"/>
        </w:rPr>
      </w:pPr>
      <w:r w:rsidRPr="00CF7559">
        <w:rPr>
          <w:rFonts w:ascii="HelveticaNeue" w:hAnsi="HelveticaNeue"/>
        </w:rPr>
        <w:t xml:space="preserve">Deng et al. </w:t>
      </w:r>
      <w:r w:rsidRPr="00CF7559">
        <w:rPr>
          <w:rFonts w:ascii="HelveticaNeue" w:hAnsi="HelveticaNeue" w:cs="Open Sans"/>
          <w:shd w:val="clear" w:color="auto" w:fill="FFFFFF"/>
        </w:rPr>
        <w:t xml:space="preserve">Residual Shunt After Patent Foramen </w:t>
      </w:r>
      <w:proofErr w:type="spellStart"/>
      <w:r w:rsidRPr="00CF7559">
        <w:rPr>
          <w:rFonts w:ascii="HelveticaNeue" w:hAnsi="HelveticaNeue" w:cs="Open Sans"/>
          <w:shd w:val="clear" w:color="auto" w:fill="FFFFFF"/>
        </w:rPr>
        <w:t>Ovale</w:t>
      </w:r>
      <w:proofErr w:type="spellEnd"/>
      <w:r w:rsidRPr="00CF7559">
        <w:rPr>
          <w:rFonts w:ascii="HelveticaNeue" w:hAnsi="HelveticaNeue" w:cs="Open Sans"/>
          <w:shd w:val="clear" w:color="auto" w:fill="FFFFFF"/>
        </w:rPr>
        <w:t xml:space="preserve"> Closure and Long-Term Stroke Recurrence: A Prospective Cohort Study. </w:t>
      </w:r>
      <w:r w:rsidRPr="001854DB">
        <w:rPr>
          <w:rStyle w:val="Emphasis"/>
          <w:rFonts w:ascii="HelveticaNeue" w:hAnsi="HelveticaNeue" w:cs="Open Sans"/>
          <w:shd w:val="clear" w:color="auto" w:fill="FFFFFF"/>
        </w:rPr>
        <w:t>Ann Intern Med</w:t>
      </w:r>
      <w:r w:rsidRPr="00CF7559">
        <w:rPr>
          <w:rFonts w:ascii="HelveticaNeue" w:hAnsi="HelveticaNeue" w:cs="Open Sans"/>
          <w:shd w:val="clear" w:color="auto" w:fill="FFFFFF"/>
        </w:rPr>
        <w:t> 2020; 172:717-725</w:t>
      </w:r>
      <w:r>
        <w:rPr>
          <w:rFonts w:ascii="HelveticaNeue" w:hAnsi="HelveticaNeue" w:cs="Open Sans"/>
          <w:shd w:val="clear" w:color="auto" w:fill="FFFFFF"/>
        </w:rPr>
        <w:t>.</w:t>
      </w:r>
    </w:p>
    <w:p w14:paraId="360969E8" w14:textId="77777777" w:rsidR="00066994" w:rsidRPr="002D304C" w:rsidRDefault="00066994">
      <w:pPr>
        <w:rPr>
          <w:rFonts w:ascii="HelveticaNeue" w:hAnsi="HelveticaNeue"/>
          <w:sz w:val="24"/>
          <w:szCs w:val="24"/>
        </w:rPr>
      </w:pPr>
    </w:p>
    <w:sectPr w:rsidR="00066994" w:rsidRPr="002D3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B276F"/>
    <w:multiLevelType w:val="hybridMultilevel"/>
    <w:tmpl w:val="78DC2C88"/>
    <w:lvl w:ilvl="0" w:tplc="FE36F0C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1D"/>
    <w:rsid w:val="00012D52"/>
    <w:rsid w:val="00015866"/>
    <w:rsid w:val="00036DDA"/>
    <w:rsid w:val="000511DB"/>
    <w:rsid w:val="00055F17"/>
    <w:rsid w:val="0006203E"/>
    <w:rsid w:val="00066994"/>
    <w:rsid w:val="00077925"/>
    <w:rsid w:val="00077A6E"/>
    <w:rsid w:val="0009765F"/>
    <w:rsid w:val="000A1383"/>
    <w:rsid w:val="000A2C8D"/>
    <w:rsid w:val="000B08AC"/>
    <w:rsid w:val="000B2D54"/>
    <w:rsid w:val="000D0CB7"/>
    <w:rsid w:val="000E0126"/>
    <w:rsid w:val="000E0944"/>
    <w:rsid w:val="000E644A"/>
    <w:rsid w:val="00141347"/>
    <w:rsid w:val="00173E80"/>
    <w:rsid w:val="00190EE0"/>
    <w:rsid w:val="0019665A"/>
    <w:rsid w:val="001B3D16"/>
    <w:rsid w:val="001D5ACB"/>
    <w:rsid w:val="001F1F46"/>
    <w:rsid w:val="001F27B2"/>
    <w:rsid w:val="001F2AF8"/>
    <w:rsid w:val="001F348C"/>
    <w:rsid w:val="00220F98"/>
    <w:rsid w:val="00247CEB"/>
    <w:rsid w:val="002557AE"/>
    <w:rsid w:val="002753F3"/>
    <w:rsid w:val="00284BFF"/>
    <w:rsid w:val="002B1B82"/>
    <w:rsid w:val="002B3758"/>
    <w:rsid w:val="002B39F5"/>
    <w:rsid w:val="002C54D3"/>
    <w:rsid w:val="002D304C"/>
    <w:rsid w:val="00314376"/>
    <w:rsid w:val="00336708"/>
    <w:rsid w:val="0036693F"/>
    <w:rsid w:val="00384A1C"/>
    <w:rsid w:val="00391EB7"/>
    <w:rsid w:val="003B22EA"/>
    <w:rsid w:val="003C1C89"/>
    <w:rsid w:val="003C1CC3"/>
    <w:rsid w:val="003E6F87"/>
    <w:rsid w:val="003F3062"/>
    <w:rsid w:val="0040283E"/>
    <w:rsid w:val="00412E48"/>
    <w:rsid w:val="00426F26"/>
    <w:rsid w:val="00433815"/>
    <w:rsid w:val="004634F7"/>
    <w:rsid w:val="00473B2A"/>
    <w:rsid w:val="004834CF"/>
    <w:rsid w:val="00492EA0"/>
    <w:rsid w:val="004D232F"/>
    <w:rsid w:val="004D23F5"/>
    <w:rsid w:val="004E760C"/>
    <w:rsid w:val="00503CFD"/>
    <w:rsid w:val="00511F89"/>
    <w:rsid w:val="00517481"/>
    <w:rsid w:val="00576422"/>
    <w:rsid w:val="00584744"/>
    <w:rsid w:val="005B02B2"/>
    <w:rsid w:val="005D468C"/>
    <w:rsid w:val="006229B3"/>
    <w:rsid w:val="00673984"/>
    <w:rsid w:val="006C482C"/>
    <w:rsid w:val="006C4E4D"/>
    <w:rsid w:val="006E1E23"/>
    <w:rsid w:val="00702AA6"/>
    <w:rsid w:val="00771DAB"/>
    <w:rsid w:val="00772EAB"/>
    <w:rsid w:val="00774022"/>
    <w:rsid w:val="0077780A"/>
    <w:rsid w:val="00780811"/>
    <w:rsid w:val="007B368E"/>
    <w:rsid w:val="007C242D"/>
    <w:rsid w:val="007D0EC0"/>
    <w:rsid w:val="007D5FFA"/>
    <w:rsid w:val="00800E1E"/>
    <w:rsid w:val="0082346B"/>
    <w:rsid w:val="008356DB"/>
    <w:rsid w:val="008434B7"/>
    <w:rsid w:val="00855A1E"/>
    <w:rsid w:val="008712B6"/>
    <w:rsid w:val="00882948"/>
    <w:rsid w:val="0088660B"/>
    <w:rsid w:val="008A18F6"/>
    <w:rsid w:val="00903479"/>
    <w:rsid w:val="009350EB"/>
    <w:rsid w:val="009773B3"/>
    <w:rsid w:val="0099735C"/>
    <w:rsid w:val="009C298F"/>
    <w:rsid w:val="009C5CC0"/>
    <w:rsid w:val="00A21B02"/>
    <w:rsid w:val="00A22E03"/>
    <w:rsid w:val="00A34CE1"/>
    <w:rsid w:val="00A44101"/>
    <w:rsid w:val="00A453DC"/>
    <w:rsid w:val="00A63A2B"/>
    <w:rsid w:val="00A81D04"/>
    <w:rsid w:val="00A87FA9"/>
    <w:rsid w:val="00AA37BC"/>
    <w:rsid w:val="00AA72A9"/>
    <w:rsid w:val="00AF4FA3"/>
    <w:rsid w:val="00B1058A"/>
    <w:rsid w:val="00B32E3B"/>
    <w:rsid w:val="00B43B6B"/>
    <w:rsid w:val="00B45BF9"/>
    <w:rsid w:val="00B70224"/>
    <w:rsid w:val="00B706FE"/>
    <w:rsid w:val="00B96E3E"/>
    <w:rsid w:val="00BB51AF"/>
    <w:rsid w:val="00BD2C82"/>
    <w:rsid w:val="00C2462D"/>
    <w:rsid w:val="00C275D3"/>
    <w:rsid w:val="00C330BA"/>
    <w:rsid w:val="00C53E77"/>
    <w:rsid w:val="00C557B8"/>
    <w:rsid w:val="00C66CB7"/>
    <w:rsid w:val="00C948AE"/>
    <w:rsid w:val="00C9553F"/>
    <w:rsid w:val="00CB79E3"/>
    <w:rsid w:val="00CC06B4"/>
    <w:rsid w:val="00CE54DE"/>
    <w:rsid w:val="00D115E8"/>
    <w:rsid w:val="00D854BC"/>
    <w:rsid w:val="00DB6550"/>
    <w:rsid w:val="00DD1DFC"/>
    <w:rsid w:val="00E25495"/>
    <w:rsid w:val="00E54535"/>
    <w:rsid w:val="00E6764A"/>
    <w:rsid w:val="00EA17EA"/>
    <w:rsid w:val="00EA1FD1"/>
    <w:rsid w:val="00EE471A"/>
    <w:rsid w:val="00EF5AA2"/>
    <w:rsid w:val="00F00200"/>
    <w:rsid w:val="00F01713"/>
    <w:rsid w:val="00F06709"/>
    <w:rsid w:val="00F177B0"/>
    <w:rsid w:val="00F22110"/>
    <w:rsid w:val="00F347AC"/>
    <w:rsid w:val="00F763E0"/>
    <w:rsid w:val="00F80EC0"/>
    <w:rsid w:val="00F818BF"/>
    <w:rsid w:val="00F942A0"/>
    <w:rsid w:val="00F94D4A"/>
    <w:rsid w:val="00FE1468"/>
    <w:rsid w:val="00FF101D"/>
    <w:rsid w:val="00FF11A9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4D45"/>
  <w15:chartTrackingRefBased/>
  <w15:docId w15:val="{50DB8F8C-8F64-4D8B-8362-225B2FF3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01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7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3">
    <w:name w:val="Plain Table 3"/>
    <w:basedOn w:val="TableNormal"/>
    <w:uiPriority w:val="43"/>
    <w:rsid w:val="002557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B3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9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9F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9F5"/>
    <w:rPr>
      <w:rFonts w:eastAsiaTheme="minorEastAsia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F4FA3"/>
    <w:rPr>
      <w:i/>
      <w:iCs/>
    </w:rPr>
  </w:style>
  <w:style w:type="paragraph" w:styleId="ListParagraph">
    <w:name w:val="List Paragraph"/>
    <w:basedOn w:val="Normal"/>
    <w:uiPriority w:val="34"/>
    <w:qFormat/>
    <w:rsid w:val="00AF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Kristen N</dc:creator>
  <cp:keywords/>
  <dc:description/>
  <cp:lastModifiedBy>Kristen</cp:lastModifiedBy>
  <cp:revision>53</cp:revision>
  <dcterms:created xsi:type="dcterms:W3CDTF">2021-09-08T21:09:00Z</dcterms:created>
  <dcterms:modified xsi:type="dcterms:W3CDTF">2021-09-15T01:57:00Z</dcterms:modified>
</cp:coreProperties>
</file>